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7B00" w14:textId="11880CF5" w:rsidR="00BD1981" w:rsidRDefault="00BD198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7D74D056" w14:textId="41985B1E" w:rsidR="00BD1981" w:rsidRPr="008F2C64" w:rsidRDefault="00BD1981" w:rsidP="00BD1981">
      <w:pPr>
        <w:spacing w:after="200" w:line="276" w:lineRule="auto"/>
        <w:jc w:val="center"/>
        <w:rPr>
          <w:b/>
          <w:sz w:val="22"/>
          <w:szCs w:val="22"/>
        </w:rPr>
      </w:pPr>
      <w:r w:rsidRPr="008F2C64">
        <w:rPr>
          <w:b/>
          <w:sz w:val="22"/>
          <w:szCs w:val="22"/>
        </w:rPr>
        <w:t>OPIS PRZEDMIOTU ZAMÓWIENIA</w:t>
      </w:r>
    </w:p>
    <w:p w14:paraId="742520F1" w14:textId="7127DED6" w:rsidR="008F2C64" w:rsidRPr="008F2C64" w:rsidRDefault="008F2C64" w:rsidP="008F2C6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sz w:val="22"/>
          <w:szCs w:val="22"/>
        </w:rPr>
      </w:pPr>
      <w:r w:rsidRPr="008F2C64">
        <w:rPr>
          <w:bCs/>
          <w:sz w:val="22"/>
          <w:szCs w:val="22"/>
        </w:rPr>
        <w:t xml:space="preserve">Strona musi zostać wykonana zgodnie z postanowieniami ustawy z dnia 17 lutego 2005 r. </w:t>
      </w:r>
      <w:r w:rsidRPr="008F2C64">
        <w:rPr>
          <w:bCs/>
          <w:sz w:val="22"/>
          <w:szCs w:val="22"/>
        </w:rPr>
        <w:br/>
        <w:t xml:space="preserve">o informatyzacji działalności podmiotów realizujących zadania publiczne (tj. Dz. U. z 2014 r. poz. 1114) oraz rozporządzeniem rady ministrów z dnia 12 kwietnia 2012 r. w sprawie Krajowych Ram Interoperacyjności, minimalnych wymagań dla rejestrów publicznych i wymiany informacji w postaci elektronicznej oraz minimalnych wymagań dla systemów teleinformatycznych (tj. Dz. U. z 2016 r. </w:t>
      </w:r>
      <w:r>
        <w:rPr>
          <w:bCs/>
          <w:sz w:val="22"/>
          <w:szCs w:val="22"/>
        </w:rPr>
        <w:br/>
      </w:r>
      <w:r w:rsidRPr="008F2C64">
        <w:rPr>
          <w:bCs/>
          <w:sz w:val="22"/>
          <w:szCs w:val="22"/>
        </w:rPr>
        <w:t>poz. 113).</w:t>
      </w:r>
    </w:p>
    <w:p w14:paraId="3C6C5105" w14:textId="68C1FB9F" w:rsidR="008F2C64" w:rsidRPr="008F2C64" w:rsidRDefault="008F2C64" w:rsidP="00405DF3">
      <w:pPr>
        <w:pStyle w:val="Akapitzlist"/>
        <w:numPr>
          <w:ilvl w:val="0"/>
          <w:numId w:val="7"/>
        </w:numPr>
      </w:pPr>
      <w:r w:rsidRPr="008F2C64">
        <w:t>Zamówienie obejmuje:</w:t>
      </w:r>
    </w:p>
    <w:p w14:paraId="226D0DED" w14:textId="2B3AEB70" w:rsidR="008F2C64" w:rsidRDefault="00AE64F9" w:rsidP="00405DF3">
      <w:pPr>
        <w:pStyle w:val="Akapitzlist"/>
        <w:numPr>
          <w:ilvl w:val="0"/>
          <w:numId w:val="8"/>
        </w:numPr>
      </w:pPr>
      <w:r>
        <w:t>D</w:t>
      </w:r>
      <w:r w:rsidR="008F2C64">
        <w:t>ostawę i konfigurację systemu CMS</w:t>
      </w:r>
    </w:p>
    <w:p w14:paraId="4CBC0028" w14:textId="77777777" w:rsidR="008F2C64" w:rsidRDefault="008F2C64" w:rsidP="00405DF3">
      <w:pPr>
        <w:pStyle w:val="Akapitzlist"/>
        <w:numPr>
          <w:ilvl w:val="0"/>
          <w:numId w:val="8"/>
        </w:numPr>
      </w:pPr>
      <w:r>
        <w:t>Opracowanie graficzne layoutu stron</w:t>
      </w:r>
    </w:p>
    <w:p w14:paraId="635EEE2C" w14:textId="77777777" w:rsidR="008F2C64" w:rsidRDefault="008F2C64" w:rsidP="00405DF3">
      <w:pPr>
        <w:pStyle w:val="Akapitzlist"/>
        <w:numPr>
          <w:ilvl w:val="0"/>
          <w:numId w:val="8"/>
        </w:numPr>
      </w:pPr>
      <w:r>
        <w:t>Zaproponowanie materiału graficznego</w:t>
      </w:r>
    </w:p>
    <w:p w14:paraId="4BE4008D" w14:textId="77777777" w:rsidR="008F2C64" w:rsidRDefault="008F2C64" w:rsidP="00405DF3">
      <w:pPr>
        <w:pStyle w:val="Akapitzlist"/>
        <w:numPr>
          <w:ilvl w:val="0"/>
          <w:numId w:val="8"/>
        </w:numPr>
      </w:pPr>
      <w:r>
        <w:t>Umieszczenie dostarczonych tekstów i grafiki</w:t>
      </w:r>
    </w:p>
    <w:p w14:paraId="04F5F0A7" w14:textId="77777777" w:rsidR="008F2C64" w:rsidRDefault="008F2C64" w:rsidP="00405DF3">
      <w:pPr>
        <w:pStyle w:val="Akapitzlist"/>
        <w:numPr>
          <w:ilvl w:val="0"/>
          <w:numId w:val="8"/>
        </w:numPr>
      </w:pPr>
      <w:r>
        <w:t>Uruchomienie serwisu WWW</w:t>
      </w:r>
    </w:p>
    <w:p w14:paraId="6A1DD875" w14:textId="77777777" w:rsidR="008F2C64" w:rsidRDefault="008F2C64" w:rsidP="00405DF3">
      <w:pPr>
        <w:pStyle w:val="Akapitzlist"/>
        <w:numPr>
          <w:ilvl w:val="0"/>
          <w:numId w:val="8"/>
        </w:numPr>
      </w:pPr>
      <w:r>
        <w:t>Nadzór nad całością w formie gwarancji</w:t>
      </w:r>
    </w:p>
    <w:p w14:paraId="7EE016B9" w14:textId="5312F17B" w:rsidR="008F2C64" w:rsidRPr="008F2C64" w:rsidRDefault="008F2C64" w:rsidP="00405DF3">
      <w:pPr>
        <w:pStyle w:val="Akapitzlist"/>
        <w:numPr>
          <w:ilvl w:val="0"/>
          <w:numId w:val="7"/>
        </w:numPr>
      </w:pPr>
      <w:r w:rsidRPr="008F2C64">
        <w:t>Wymagania ogólne:</w:t>
      </w:r>
    </w:p>
    <w:p w14:paraId="75D4C678" w14:textId="0A199453" w:rsidR="008F2C64" w:rsidRPr="0009669D" w:rsidRDefault="008F2C64" w:rsidP="00405DF3">
      <w:pPr>
        <w:pStyle w:val="Akapitzlist"/>
        <w:numPr>
          <w:ilvl w:val="0"/>
          <w:numId w:val="9"/>
        </w:numPr>
      </w:pPr>
      <w:r w:rsidRPr="0009669D">
        <w:t xml:space="preserve">Strona zbudowana w taki sposób, aby była zgodna ze standardami </w:t>
      </w:r>
      <w:r>
        <w:t>obowiązującymi</w:t>
      </w:r>
      <w:r w:rsidRPr="0009669D">
        <w:t xml:space="preserve"> </w:t>
      </w:r>
      <w:r w:rsidR="00794783">
        <w:br/>
      </w:r>
      <w:r w:rsidRPr="0009669D">
        <w:t>w Internecie oraz ze standardami Światowej Organizacji W3C.</w:t>
      </w:r>
    </w:p>
    <w:p w14:paraId="7ECECED2" w14:textId="6F9F7056" w:rsidR="008F2C64" w:rsidRPr="0009669D" w:rsidRDefault="008F2C64" w:rsidP="00405DF3">
      <w:pPr>
        <w:pStyle w:val="Akapitzlist"/>
        <w:numPr>
          <w:ilvl w:val="0"/>
          <w:numId w:val="9"/>
        </w:numPr>
      </w:pPr>
      <w:r w:rsidRPr="0009669D">
        <w:t xml:space="preserve">Strona zbudowana w oparciu o technologie wspierane przez aktualny hosting w </w:t>
      </w:r>
      <w:proofErr w:type="spellStart"/>
      <w:r w:rsidRPr="0009669D">
        <w:t>home.pl</w:t>
      </w:r>
      <w:proofErr w:type="spellEnd"/>
    </w:p>
    <w:p w14:paraId="5EE13769" w14:textId="3438F832" w:rsidR="008F2C64" w:rsidRPr="0009669D" w:rsidRDefault="008F2C64" w:rsidP="00405DF3">
      <w:pPr>
        <w:pStyle w:val="Akapitzlist"/>
        <w:numPr>
          <w:ilvl w:val="0"/>
          <w:numId w:val="9"/>
        </w:numPr>
      </w:pPr>
      <w:r w:rsidRPr="0009669D">
        <w:t xml:space="preserve">Strona powinna być responsywna, umożliwiająca wyświetlanie na dowolnych urządzeniach, niezależnie od rozdzielczości ekranu (w szczególności </w:t>
      </w:r>
      <w:r>
        <w:t xml:space="preserve">na </w:t>
      </w:r>
      <w:r w:rsidRPr="0009669D">
        <w:t>urządzeniach mobilnych)</w:t>
      </w:r>
    </w:p>
    <w:p w14:paraId="0117B15B" w14:textId="0C28E100" w:rsidR="008F2C64" w:rsidRPr="0009669D" w:rsidRDefault="008F2C64" w:rsidP="00405DF3">
      <w:pPr>
        <w:pStyle w:val="Akapitzlist"/>
        <w:numPr>
          <w:ilvl w:val="0"/>
          <w:numId w:val="9"/>
        </w:numPr>
      </w:pPr>
      <w:r w:rsidRPr="0009669D">
        <w:t>Zgodność ze standardem WCAG 2.0</w:t>
      </w:r>
      <w:r>
        <w:t xml:space="preserve"> na poziomie AA</w:t>
      </w:r>
      <w:r w:rsidRPr="0009669D">
        <w:t>.</w:t>
      </w:r>
    </w:p>
    <w:p w14:paraId="04FBAD5B" w14:textId="68E8BC7C" w:rsidR="008F2C64" w:rsidRPr="0009669D" w:rsidRDefault="008F2C64" w:rsidP="00405DF3">
      <w:pPr>
        <w:pStyle w:val="Akapitzlist"/>
        <w:numPr>
          <w:ilvl w:val="0"/>
          <w:numId w:val="9"/>
        </w:numPr>
      </w:pPr>
      <w:r>
        <w:t>Zarządzanie poprzez system</w:t>
      </w:r>
      <w:r w:rsidRPr="0009669D">
        <w:t xml:space="preserve"> zarządzania treścią (CMS).</w:t>
      </w:r>
    </w:p>
    <w:p w14:paraId="2563539E" w14:textId="1777F0FD" w:rsidR="008F2C64" w:rsidRDefault="008F2C64" w:rsidP="00405DF3">
      <w:pPr>
        <w:pStyle w:val="Akapitzlist"/>
        <w:numPr>
          <w:ilvl w:val="0"/>
          <w:numId w:val="9"/>
        </w:numPr>
      </w:pPr>
      <w:r w:rsidRPr="0009669D">
        <w:t>Instalacja stron na wskazanym przez zamawiającego serwerze</w:t>
      </w:r>
    </w:p>
    <w:p w14:paraId="6E8B8E04" w14:textId="37BFA8C9" w:rsidR="008F2C64" w:rsidRPr="008F2C64" w:rsidRDefault="008F2C64" w:rsidP="00405DF3">
      <w:pPr>
        <w:pStyle w:val="Akapitzlist"/>
        <w:numPr>
          <w:ilvl w:val="0"/>
          <w:numId w:val="7"/>
        </w:numPr>
      </w:pPr>
      <w:r w:rsidRPr="008F2C64">
        <w:t>Struktura i szata graficzna serwisów</w:t>
      </w:r>
    </w:p>
    <w:p w14:paraId="7AD42370" w14:textId="47828835" w:rsidR="008F2C64" w:rsidRPr="0009669D" w:rsidRDefault="008F2C64" w:rsidP="00405DF3">
      <w:pPr>
        <w:pStyle w:val="Akapitzlist"/>
        <w:numPr>
          <w:ilvl w:val="0"/>
          <w:numId w:val="10"/>
        </w:numPr>
      </w:pPr>
      <w:r w:rsidRPr="0009669D">
        <w:t xml:space="preserve">Struktura witryny przyjazna dla użytkowników, zgodna z istniejącymi trendami </w:t>
      </w:r>
    </w:p>
    <w:p w14:paraId="368559DB" w14:textId="77777777" w:rsidR="0012299F" w:rsidRDefault="008F2C64" w:rsidP="00405DF3">
      <w:pPr>
        <w:pStyle w:val="Akapitzlist"/>
        <w:numPr>
          <w:ilvl w:val="0"/>
          <w:numId w:val="10"/>
        </w:numPr>
      </w:pPr>
      <w:r w:rsidRPr="0009669D">
        <w:t>Podział treści zawartych w serwisie na różne działy. Obecna koncepcja obejmuje następujące działy:</w:t>
      </w:r>
    </w:p>
    <w:p w14:paraId="0D1F93AE" w14:textId="5E36344F" w:rsidR="008F2C64" w:rsidRPr="0012299F" w:rsidRDefault="008F2C64" w:rsidP="00405DF3">
      <w:pPr>
        <w:pStyle w:val="Akapitzlist"/>
        <w:numPr>
          <w:ilvl w:val="1"/>
          <w:numId w:val="10"/>
        </w:numPr>
      </w:pPr>
      <w:r w:rsidRPr="0012299F">
        <w:t>Kontakt</w:t>
      </w:r>
    </w:p>
    <w:p w14:paraId="0F7138B4" w14:textId="1E3F5382" w:rsidR="008F2C64" w:rsidRPr="0009669D" w:rsidRDefault="008F2C64" w:rsidP="00405DF3">
      <w:pPr>
        <w:pStyle w:val="Akapitzlist"/>
        <w:numPr>
          <w:ilvl w:val="1"/>
          <w:numId w:val="10"/>
        </w:numPr>
      </w:pPr>
      <w:r w:rsidRPr="0009669D">
        <w:t>O rzeczniku i zespole rzecznika</w:t>
      </w:r>
    </w:p>
    <w:p w14:paraId="0599179A" w14:textId="652294DB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A</w:t>
      </w:r>
      <w:r w:rsidRPr="0009669D">
        <w:t>lternatywne metody rozstrzygania sporów</w:t>
      </w:r>
    </w:p>
    <w:p w14:paraId="5D2B29FD" w14:textId="5F78ECB8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R</w:t>
      </w:r>
      <w:r w:rsidRPr="0009669D">
        <w:t>odzaje rozstrzyganych spraw</w:t>
      </w:r>
    </w:p>
    <w:p w14:paraId="5BF6ADD8" w14:textId="2EC9B96B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P</w:t>
      </w:r>
      <w:r w:rsidRPr="0009669D">
        <w:t>ostępowanie przed rzecznikiem</w:t>
      </w:r>
    </w:p>
    <w:p w14:paraId="217816A1" w14:textId="7CE4946C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Z</w:t>
      </w:r>
      <w:r w:rsidRPr="0009669D">
        <w:t>łóż wniosek z interaktywnym formularzem pozwalającym na złożenie wniosku droga elektroniczną, zapisanie go na dysku użytkownika czy wydrukowanie</w:t>
      </w:r>
    </w:p>
    <w:p w14:paraId="1708EC31" w14:textId="32A18ECF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N</w:t>
      </w:r>
      <w:r w:rsidRPr="0009669D">
        <w:t>ajczęściej zadawane pytania</w:t>
      </w:r>
    </w:p>
    <w:p w14:paraId="4C59D523" w14:textId="2CBC8250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K</w:t>
      </w:r>
      <w:r w:rsidRPr="0009669D">
        <w:t xml:space="preserve">ampanie </w:t>
      </w:r>
      <w:bookmarkStart w:id="0" w:name="_GoBack"/>
      <w:bookmarkEnd w:id="0"/>
    </w:p>
    <w:p w14:paraId="2D52888A" w14:textId="1675EE75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A</w:t>
      </w:r>
      <w:r w:rsidRPr="0009669D">
        <w:t xml:space="preserve">kty prawne </w:t>
      </w:r>
    </w:p>
    <w:p w14:paraId="524CF464" w14:textId="0906E6AE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R</w:t>
      </w:r>
      <w:r w:rsidRPr="0009669D">
        <w:t xml:space="preserve">zecznik w liczbach </w:t>
      </w:r>
    </w:p>
    <w:p w14:paraId="6D488D7F" w14:textId="3722CD9E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A</w:t>
      </w:r>
      <w:r w:rsidRPr="0009669D">
        <w:t>ktualności</w:t>
      </w:r>
    </w:p>
    <w:p w14:paraId="136933EE" w14:textId="2C9B3576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W</w:t>
      </w:r>
      <w:r w:rsidRPr="0009669D">
        <w:t xml:space="preserve">zory pism </w:t>
      </w:r>
    </w:p>
    <w:p w14:paraId="45F9EF6D" w14:textId="6245D65D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P</w:t>
      </w:r>
      <w:r w:rsidRPr="0009669D">
        <w:t xml:space="preserve">oradniki </w:t>
      </w:r>
    </w:p>
    <w:p w14:paraId="20630AC2" w14:textId="199E9B6D" w:rsidR="008F2C64" w:rsidRPr="0009669D" w:rsidRDefault="008F2C64" w:rsidP="00405DF3">
      <w:pPr>
        <w:pStyle w:val="Akapitzlist"/>
        <w:numPr>
          <w:ilvl w:val="1"/>
          <w:numId w:val="10"/>
        </w:numPr>
      </w:pPr>
      <w:r>
        <w:t>L</w:t>
      </w:r>
      <w:r w:rsidRPr="0009669D">
        <w:t xml:space="preserve">inki do innych stron </w:t>
      </w:r>
    </w:p>
    <w:p w14:paraId="2E7610AD" w14:textId="56B1727E" w:rsidR="008F2C64" w:rsidRPr="0012299F" w:rsidRDefault="008F2C64" w:rsidP="00405DF3">
      <w:pPr>
        <w:pStyle w:val="Akapitzlist"/>
        <w:numPr>
          <w:ilvl w:val="1"/>
          <w:numId w:val="10"/>
        </w:numPr>
      </w:pPr>
      <w:r>
        <w:lastRenderedPageBreak/>
        <w:t>B</w:t>
      </w:r>
      <w:r w:rsidRPr="0009669D">
        <w:t>log</w:t>
      </w:r>
      <w:r>
        <w:t xml:space="preserve"> wraz z systemem komentarzy</w:t>
      </w:r>
    </w:p>
    <w:p w14:paraId="026A8E4C" w14:textId="77777777" w:rsidR="008F2C64" w:rsidRPr="0009669D" w:rsidRDefault="008F2C64" w:rsidP="00405DF3">
      <w:pPr>
        <w:pStyle w:val="Akapitzlist"/>
        <w:numPr>
          <w:ilvl w:val="0"/>
          <w:numId w:val="10"/>
        </w:numPr>
      </w:pPr>
      <w:r w:rsidRPr="0009669D">
        <w:t>Dostarczony CMS powinien umożliwić zamawiającemu dowolną zmianę struktury działów</w:t>
      </w:r>
      <w:r>
        <w:t>.</w:t>
      </w:r>
    </w:p>
    <w:p w14:paraId="0B467950" w14:textId="3D774554" w:rsidR="008F2C64" w:rsidRPr="008F2C64" w:rsidRDefault="008F2C64" w:rsidP="00405DF3">
      <w:pPr>
        <w:pStyle w:val="Akapitzlist"/>
        <w:numPr>
          <w:ilvl w:val="0"/>
          <w:numId w:val="7"/>
        </w:numPr>
      </w:pPr>
      <w:r w:rsidRPr="008F2C64">
        <w:t>Dodatkowe wymagania:</w:t>
      </w:r>
    </w:p>
    <w:p w14:paraId="29A8AD55" w14:textId="5EB7B2D4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Stworzenie różnych systemów nawigacji, które będzie można modyfikować za pomocą CMS</w:t>
      </w:r>
      <w:r>
        <w:t>;</w:t>
      </w:r>
    </w:p>
    <w:p w14:paraId="470E635B" w14:textId="656D405D" w:rsidR="008F2C64" w:rsidRDefault="008F2C64" w:rsidP="00405DF3">
      <w:pPr>
        <w:pStyle w:val="Akapitzlist"/>
        <w:numPr>
          <w:ilvl w:val="0"/>
          <w:numId w:val="11"/>
        </w:numPr>
      </w:pPr>
      <w:r w:rsidRPr="0009669D">
        <w:t>Kolorystyka serwisu w dwóch wariantach</w:t>
      </w:r>
      <w:r>
        <w:t>;</w:t>
      </w:r>
    </w:p>
    <w:p w14:paraId="0E066CDC" w14:textId="7E4910E8" w:rsidR="008F2C64" w:rsidRDefault="008F2C64" w:rsidP="00405DF3">
      <w:pPr>
        <w:pStyle w:val="Akapitzlist"/>
        <w:numPr>
          <w:ilvl w:val="0"/>
          <w:numId w:val="11"/>
        </w:numPr>
      </w:pPr>
      <w:r>
        <w:t>Dodatkowe wprowadzenie kolorystyki „żałoba”;</w:t>
      </w:r>
    </w:p>
    <w:p w14:paraId="278ADC63" w14:textId="1A4C2FF8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Możliwość dodawania wersji językowych</w:t>
      </w:r>
      <w:r>
        <w:t>;</w:t>
      </w:r>
    </w:p>
    <w:p w14:paraId="153578BE" w14:textId="5B40E3CD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Tworzenie treści za pomocą edytorów WYSIWYG i HTML</w:t>
      </w:r>
      <w:r>
        <w:t>;</w:t>
      </w:r>
    </w:p>
    <w:p w14:paraId="3F65BC08" w14:textId="5DF3BEC8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Edytor WYSIWYG pozwalający na dodawanie obrazów, hiperłączy, tabel wewnątrz treści artykułów</w:t>
      </w:r>
      <w:r>
        <w:t>;</w:t>
      </w:r>
    </w:p>
    <w:p w14:paraId="3CEB62C9" w14:textId="51DEAB03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Dodawanie galerii zdjęć do artykułów</w:t>
      </w:r>
      <w:r>
        <w:t>;</w:t>
      </w:r>
    </w:p>
    <w:p w14:paraId="2D3997BB" w14:textId="28076AA7" w:rsidR="008F2C64" w:rsidRPr="00200C8B" w:rsidRDefault="008F2C64" w:rsidP="00405DF3">
      <w:pPr>
        <w:pStyle w:val="Akapitzlist"/>
        <w:numPr>
          <w:ilvl w:val="0"/>
          <w:numId w:val="11"/>
        </w:numPr>
      </w:pPr>
      <w:r w:rsidRPr="0009669D">
        <w:t xml:space="preserve">Dodawanie dowolnych plików jako załączników do artykułów. Możliwość </w:t>
      </w:r>
      <w:proofErr w:type="spellStart"/>
      <w:r w:rsidRPr="0009669D">
        <w:t>uploadu</w:t>
      </w:r>
      <w:proofErr w:type="spellEnd"/>
      <w:r w:rsidRPr="0009669D">
        <w:t xml:space="preserve"> wielu plików na raz</w:t>
      </w:r>
      <w:r>
        <w:t>;</w:t>
      </w:r>
    </w:p>
    <w:p w14:paraId="157EAB31" w14:textId="1384AEEB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Możliwość przenoszenia artykułów między działami i podstronami</w:t>
      </w:r>
      <w:r>
        <w:t>;</w:t>
      </w:r>
    </w:p>
    <w:p w14:paraId="377A2A81" w14:textId="35AE4B92" w:rsidR="008F2C64" w:rsidRPr="0009669D" w:rsidRDefault="008F2C64" w:rsidP="00405DF3">
      <w:pPr>
        <w:pStyle w:val="Akapitzlist"/>
        <w:numPr>
          <w:ilvl w:val="0"/>
          <w:numId w:val="11"/>
        </w:numPr>
      </w:pPr>
      <w:r w:rsidRPr="0009669D">
        <w:t>Modyfikowanie struktury strony i elementów nawigacji (np. dodawanie lub usuwanie elementów menu, tworzenie i usuwanie działów i podstron)</w:t>
      </w:r>
      <w:r>
        <w:t>;</w:t>
      </w:r>
    </w:p>
    <w:p w14:paraId="64BD5713" w14:textId="62BD6B28" w:rsidR="008F2C64" w:rsidRDefault="008F2C64" w:rsidP="00405DF3">
      <w:pPr>
        <w:pStyle w:val="Akapitzlist"/>
        <w:numPr>
          <w:ilvl w:val="0"/>
          <w:numId w:val="11"/>
        </w:numPr>
      </w:pPr>
      <w:r w:rsidRPr="0009669D">
        <w:t xml:space="preserve">Tworzenie i przeglądanie statystyk dotyczących liczby odwiedzin poszczególnych artykułów, działów, streamingu multimediów </w:t>
      </w:r>
      <w:r>
        <w:t>itp.;</w:t>
      </w:r>
    </w:p>
    <w:p w14:paraId="4EC2674B" w14:textId="71A17ED6" w:rsidR="008F2C64" w:rsidRPr="009F1F49" w:rsidRDefault="008F2C64" w:rsidP="00405DF3">
      <w:pPr>
        <w:pStyle w:val="Akapitzlist"/>
        <w:numPr>
          <w:ilvl w:val="0"/>
          <w:numId w:val="11"/>
        </w:numPr>
      </w:pPr>
      <w:r>
        <w:t>możliwość włączania oraz wyłączania systemów komentowania w blogu w stosunku do jednego lub wszystkich artykułów.</w:t>
      </w:r>
    </w:p>
    <w:p w14:paraId="3A55E9C5" w14:textId="054D85FB" w:rsidR="008F2C64" w:rsidRPr="0012299F" w:rsidRDefault="008F2C64" w:rsidP="00405DF3">
      <w:pPr>
        <w:pStyle w:val="Akapitzlist"/>
        <w:numPr>
          <w:ilvl w:val="0"/>
          <w:numId w:val="7"/>
        </w:numPr>
      </w:pPr>
      <w:r w:rsidRPr="0012299F">
        <w:t xml:space="preserve">Okres gwarancji 3 lata. Gwarancja udzielana na okres 36 miesięcy od zrealizowania Usługi, </w:t>
      </w:r>
      <w:r w:rsidR="00794783">
        <w:br/>
      </w:r>
      <w:r w:rsidRPr="0012299F">
        <w:t>w trakcie, których Wykonawca zobowiązany jest do naprawy błędów w oprogramowaniu nie później niż w ciągu 10 dni roboczych od ich zgłoszenia drogą e-mailową.</w:t>
      </w:r>
    </w:p>
    <w:p w14:paraId="553C19A4" w14:textId="6AB08C89" w:rsidR="008F2C64" w:rsidRPr="0012299F" w:rsidRDefault="008F2C64" w:rsidP="00405DF3">
      <w:pPr>
        <w:pStyle w:val="Akapitzlist"/>
        <w:numPr>
          <w:ilvl w:val="0"/>
          <w:numId w:val="7"/>
        </w:numPr>
      </w:pPr>
      <w:r w:rsidRPr="0012299F">
        <w:t xml:space="preserve">Prawa autorskie i pokrewne. </w:t>
      </w:r>
    </w:p>
    <w:p w14:paraId="7DB094FF" w14:textId="77777777" w:rsidR="008F2C64" w:rsidRDefault="008F2C64" w:rsidP="00405DF3">
      <w:pPr>
        <w:pStyle w:val="Akapitzlist"/>
        <w:numPr>
          <w:ilvl w:val="0"/>
          <w:numId w:val="12"/>
        </w:numPr>
        <w:rPr>
          <w:rFonts w:eastAsia="SimSun"/>
        </w:rPr>
      </w:pPr>
      <w:r w:rsidRPr="0012299F">
        <w:rPr>
          <w:bCs/>
        </w:rPr>
        <w:t>Wraz</w:t>
      </w:r>
      <w:r>
        <w:rPr>
          <w:rFonts w:eastAsia="SimSun"/>
        </w:rPr>
        <w:t xml:space="preserve"> ze stroną Wykonawca przeniesie na UTK wszelkie autorskie prawa majątkowe wyrażając zgodę na pominięcie osobistych praw autorskich autorów tekstów, zdjęć, grafiki, filmów, muzyki i pozostałych twórców podczas rozpowszechniania na wszystkich polach eksploatacji, w szczególności:</w:t>
      </w:r>
    </w:p>
    <w:p w14:paraId="7A50F478" w14:textId="2DF40416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12299F">
        <w:rPr>
          <w:rFonts w:eastAsia="SimSun"/>
        </w:rPr>
        <w:t xml:space="preserve">publicznego udostępniania i rozpowszechniania materiału w taki sposób aby każdy mógł mieć do niego dostęp w miejscu i czasie przez siebie wybranym </w:t>
      </w:r>
      <w:r w:rsidR="00794783">
        <w:rPr>
          <w:rFonts w:eastAsia="SimSun"/>
        </w:rPr>
        <w:br/>
      </w:r>
      <w:r w:rsidRPr="0012299F">
        <w:rPr>
          <w:rFonts w:eastAsia="SimSun"/>
        </w:rPr>
        <w:t>(m.in. w Internecie);</w:t>
      </w:r>
    </w:p>
    <w:p w14:paraId="0EBF86EC" w14:textId="56758C8D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12299F">
        <w:rPr>
          <w:rFonts w:eastAsia="SimSun"/>
        </w:rPr>
        <w:t>utrwalania, zwielokrotniania i rozpowszechniania jakąkolwiek techniką (w tym drukiem, cyfrowo, na taśmie magnetycznej), w jakimkolwiek systemie i na nośniku, m.in. płyta DVD, pendrive;</w:t>
      </w:r>
    </w:p>
    <w:p w14:paraId="64A7D1CA" w14:textId="2292187E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12299F">
        <w:rPr>
          <w:rFonts w:eastAsia="SimSun"/>
        </w:rPr>
        <w:t>publicznego odtwarzania;</w:t>
      </w:r>
    </w:p>
    <w:p w14:paraId="15282C38" w14:textId="1064C78B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12299F">
        <w:rPr>
          <w:rFonts w:eastAsia="SimSun"/>
        </w:rPr>
        <w:t>użyczania;</w:t>
      </w:r>
    </w:p>
    <w:p w14:paraId="41352128" w14:textId="2FE2A737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12299F">
        <w:rPr>
          <w:rFonts w:eastAsia="SimSun"/>
        </w:rPr>
        <w:t>nadawania za pomocą wizji i/lub fonii przewodowej oraz bezprzewodowej przez stację naziemną.</w:t>
      </w:r>
    </w:p>
    <w:p w14:paraId="2E45D9F1" w14:textId="77777777" w:rsidR="008F2C64" w:rsidRDefault="008F2C64" w:rsidP="00405DF3">
      <w:pPr>
        <w:pStyle w:val="Akapitzlist"/>
        <w:numPr>
          <w:ilvl w:val="0"/>
          <w:numId w:val="12"/>
        </w:numPr>
        <w:rPr>
          <w:rFonts w:eastAsia="SimSun"/>
        </w:rPr>
      </w:pPr>
      <w:r>
        <w:rPr>
          <w:rFonts w:eastAsia="SimSun"/>
        </w:rPr>
        <w:t>Wykonawca ma prawo do umieszczenia informacji o wykonaniu strony Rzecznika:</w:t>
      </w:r>
    </w:p>
    <w:p w14:paraId="48C6C74B" w14:textId="77777777" w:rsidR="008F2C64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 w:rsidRPr="00746968">
        <w:rPr>
          <w:rFonts w:eastAsia="SimSun"/>
        </w:rPr>
        <w:t>W metadanych kodu HTML</w:t>
      </w:r>
    </w:p>
    <w:p w14:paraId="78D58BAA" w14:textId="4FA97E1D" w:rsidR="008F2C64" w:rsidRPr="0012299F" w:rsidRDefault="008F2C64" w:rsidP="00405DF3">
      <w:pPr>
        <w:pStyle w:val="Akapitzlist"/>
        <w:numPr>
          <w:ilvl w:val="0"/>
          <w:numId w:val="13"/>
        </w:numPr>
        <w:rPr>
          <w:rFonts w:eastAsia="SimSun"/>
        </w:rPr>
      </w:pPr>
      <w:r>
        <w:rPr>
          <w:rFonts w:eastAsia="SimSun"/>
        </w:rPr>
        <w:t>W formie własnego logo lub napisu na dole strony głównej serwisu</w:t>
      </w:r>
    </w:p>
    <w:p w14:paraId="2ACC2145" w14:textId="7D7524BE" w:rsidR="008F2C64" w:rsidRDefault="008F2C64">
      <w:pPr>
        <w:spacing w:after="200" w:line="276" w:lineRule="auto"/>
        <w:rPr>
          <w:sz w:val="22"/>
          <w:szCs w:val="22"/>
        </w:rPr>
      </w:pPr>
    </w:p>
    <w:sectPr w:rsidR="008F2C64" w:rsidSect="00EE6F85">
      <w:headerReference w:type="default" r:id="rId8"/>
      <w:footerReference w:type="default" r:id="rId9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BE18" w14:textId="77777777" w:rsidR="00E7060D" w:rsidRDefault="00E7060D" w:rsidP="006E5A3A">
      <w:r>
        <w:separator/>
      </w:r>
    </w:p>
  </w:endnote>
  <w:endnote w:type="continuationSeparator" w:id="0">
    <w:p w14:paraId="362C2037" w14:textId="77777777" w:rsidR="00E7060D" w:rsidRDefault="00E7060D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BCF1" w14:textId="77777777" w:rsidR="007F0410" w:rsidRPr="00E313FA" w:rsidRDefault="007F0410" w:rsidP="007F0410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FECDED9" w14:textId="247B1F7E" w:rsidR="007F0410" w:rsidRPr="007F0410" w:rsidRDefault="007F0410" w:rsidP="007F0410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  <w:r>
      <w:rPr>
        <w:rFonts w:eastAsia="Candara" w:cs="Candara"/>
        <w:sz w:val="16"/>
        <w:szCs w:val="16"/>
      </w:rPr>
      <w:t xml:space="preserve"> </w:t>
    </w:r>
    <w:r w:rsidRPr="00192D5B">
      <w:rPr>
        <w:rFonts w:eastAsia="Candara" w:cs="Candara"/>
        <w:sz w:val="16"/>
        <w:szCs w:val="16"/>
      </w:rPr>
      <w:t>BAF-WZPL.251.1</w:t>
    </w:r>
    <w:r>
      <w:rPr>
        <w:rFonts w:eastAsia="Candara" w:cs="Candara"/>
        <w:sz w:val="16"/>
        <w:szCs w:val="16"/>
      </w:rPr>
      <w:t>88</w:t>
    </w:r>
    <w:r w:rsidRPr="00192D5B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F806" w14:textId="77777777" w:rsidR="00E7060D" w:rsidRDefault="00E7060D" w:rsidP="006E5A3A">
      <w:r>
        <w:separator/>
      </w:r>
    </w:p>
  </w:footnote>
  <w:footnote w:type="continuationSeparator" w:id="0">
    <w:p w14:paraId="74E39DB7" w14:textId="77777777" w:rsidR="00E7060D" w:rsidRDefault="00E7060D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A"/>
    <w:rsid w:val="000159A2"/>
    <w:rsid w:val="000172A4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0410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2B5E"/>
    <w:rsid w:val="00C141E9"/>
    <w:rsid w:val="00C146EA"/>
    <w:rsid w:val="00C15C00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E01FE0"/>
    <w:rsid w:val="00E024F2"/>
    <w:rsid w:val="00E03B9A"/>
    <w:rsid w:val="00E04F5E"/>
    <w:rsid w:val="00E05727"/>
    <w:rsid w:val="00E13461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60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30CA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  <w15:docId w15:val="{98548CDE-2C5F-44ED-AB18-376F165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9BCF-1009-4A7C-A59F-5FBBDB40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Adam Szymański</cp:lastModifiedBy>
  <cp:revision>9</cp:revision>
  <cp:lastPrinted>2013-07-17T10:54:00Z</cp:lastPrinted>
  <dcterms:created xsi:type="dcterms:W3CDTF">2017-03-24T07:45:00Z</dcterms:created>
  <dcterms:modified xsi:type="dcterms:W3CDTF">2017-03-27T12:53:00Z</dcterms:modified>
</cp:coreProperties>
</file>