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87649" w14:textId="7E087514" w:rsidR="00722FA9" w:rsidRDefault="00722FA9" w:rsidP="00722FA9">
      <w:pPr>
        <w:jc w:val="right"/>
        <w:rPr>
          <w:rFonts w:cs="Times New Roman"/>
        </w:rPr>
      </w:pPr>
      <w:bookmarkStart w:id="0" w:name="_GoBack"/>
      <w:bookmarkEnd w:id="0"/>
      <w:r>
        <w:rPr>
          <w:rFonts w:cs="Times New Roman"/>
        </w:rPr>
        <w:t>Załącznik nr 1 do Rozeznania cenowego rynku</w:t>
      </w:r>
    </w:p>
    <w:p w14:paraId="3B7E287B" w14:textId="77777777" w:rsidR="006E408A" w:rsidRPr="006E408A" w:rsidRDefault="006E408A" w:rsidP="00114E6B">
      <w:pPr>
        <w:spacing w:after="120"/>
        <w:ind w:left="4"/>
        <w:jc w:val="both"/>
        <w:rPr>
          <w:rFonts w:eastAsia="Calibri" w:cs="Times New Roman"/>
          <w:bCs/>
          <w:sz w:val="28"/>
          <w:szCs w:val="28"/>
        </w:rPr>
      </w:pPr>
    </w:p>
    <w:p w14:paraId="3627F625" w14:textId="17F4E530" w:rsidR="006E408A" w:rsidRPr="0018514F" w:rsidRDefault="00DA36EC" w:rsidP="00196AD4">
      <w:pPr>
        <w:spacing w:after="120"/>
        <w:ind w:left="4"/>
        <w:jc w:val="center"/>
        <w:rPr>
          <w:rFonts w:eastAsia="Calibri" w:cs="Times New Roman"/>
          <w:b/>
          <w:bCs/>
          <w:sz w:val="28"/>
          <w:szCs w:val="28"/>
        </w:rPr>
      </w:pPr>
      <w:r w:rsidRPr="0018514F">
        <w:rPr>
          <w:rFonts w:eastAsia="Calibri" w:cs="Times New Roman"/>
          <w:b/>
          <w:bCs/>
          <w:sz w:val="28"/>
          <w:szCs w:val="28"/>
        </w:rPr>
        <w:t>O</w:t>
      </w:r>
      <w:r w:rsidR="008B5E86" w:rsidRPr="0018514F">
        <w:rPr>
          <w:rFonts w:eastAsia="Calibri" w:cs="Times New Roman"/>
          <w:b/>
          <w:bCs/>
          <w:sz w:val="28"/>
          <w:szCs w:val="28"/>
        </w:rPr>
        <w:t>pis przedmiotu zamówienia</w:t>
      </w:r>
    </w:p>
    <w:p w14:paraId="0B14194C" w14:textId="77777777" w:rsidR="006E408A" w:rsidRPr="0018514F" w:rsidRDefault="00854212" w:rsidP="00114E6B">
      <w:pPr>
        <w:pStyle w:val="Akapitzlist"/>
        <w:numPr>
          <w:ilvl w:val="0"/>
          <w:numId w:val="2"/>
        </w:numPr>
        <w:tabs>
          <w:tab w:val="left" w:pos="284"/>
        </w:tabs>
        <w:spacing w:after="120"/>
        <w:ind w:left="284" w:hanging="284"/>
        <w:contextualSpacing w:val="0"/>
        <w:jc w:val="both"/>
        <w:rPr>
          <w:rFonts w:eastAsia="Calibri" w:cs="Times New Roman"/>
          <w:b/>
          <w:bCs/>
          <w:szCs w:val="24"/>
        </w:rPr>
      </w:pPr>
      <w:r w:rsidRPr="0018514F">
        <w:rPr>
          <w:rFonts w:eastAsia="Calibri" w:cs="Times New Roman"/>
          <w:b/>
          <w:bCs/>
          <w:szCs w:val="24"/>
        </w:rPr>
        <w:t>Określenie przedmiotu zamówienia</w:t>
      </w:r>
    </w:p>
    <w:p w14:paraId="232BF38F" w14:textId="77F90C2A" w:rsidR="00557D3D" w:rsidRPr="0018514F" w:rsidRDefault="00557D3D" w:rsidP="00114E6B">
      <w:pPr>
        <w:pStyle w:val="Akapitzlist"/>
        <w:numPr>
          <w:ilvl w:val="1"/>
          <w:numId w:val="2"/>
        </w:numPr>
        <w:tabs>
          <w:tab w:val="left" w:pos="284"/>
        </w:tabs>
        <w:spacing w:after="120"/>
        <w:contextualSpacing w:val="0"/>
        <w:jc w:val="both"/>
        <w:rPr>
          <w:rFonts w:eastAsia="Calibri" w:cs="Times New Roman"/>
          <w:bCs/>
          <w:szCs w:val="24"/>
        </w:rPr>
      </w:pPr>
      <w:r w:rsidRPr="0018514F">
        <w:rPr>
          <w:rFonts w:eastAsia="Calibri" w:cs="Times New Roman"/>
          <w:bCs/>
          <w:szCs w:val="24"/>
        </w:rPr>
        <w:t xml:space="preserve">Przedmiotem zamówienia jest wykonywanie </w:t>
      </w:r>
      <w:r w:rsidR="00F461B7" w:rsidRPr="0018514F">
        <w:rPr>
          <w:rFonts w:eastAsia="Calibri" w:cs="Times New Roman"/>
          <w:bCs/>
          <w:szCs w:val="24"/>
        </w:rPr>
        <w:t>wielobranżowego nadzoru inwestorskiego</w:t>
      </w:r>
      <w:r w:rsidRPr="0018514F">
        <w:rPr>
          <w:rFonts w:eastAsia="Calibri" w:cs="Times New Roman"/>
          <w:bCs/>
          <w:szCs w:val="24"/>
        </w:rPr>
        <w:t xml:space="preserve"> przy realizacji inwestycji Zamawia</w:t>
      </w:r>
      <w:r w:rsidR="00D02E55" w:rsidRPr="0018514F">
        <w:rPr>
          <w:rFonts w:eastAsia="Calibri" w:cs="Times New Roman"/>
          <w:bCs/>
          <w:szCs w:val="24"/>
        </w:rPr>
        <w:t xml:space="preserve">jącego, </w:t>
      </w:r>
      <w:r w:rsidR="00A94B9E">
        <w:rPr>
          <w:rFonts w:eastAsia="Calibri" w:cs="Times New Roman"/>
          <w:bCs/>
          <w:szCs w:val="24"/>
        </w:rPr>
        <w:t>polegającej na adaptacji powierzchni biurowej Centrum Egzaminowania i Monitorowania Maszynistów</w:t>
      </w:r>
      <w:r w:rsidR="004C4249">
        <w:rPr>
          <w:rFonts w:eastAsia="Calibri" w:cs="Times New Roman"/>
          <w:bCs/>
          <w:szCs w:val="24"/>
        </w:rPr>
        <w:t xml:space="preserve">, dalej jako </w:t>
      </w:r>
      <w:r w:rsidR="004C4249" w:rsidRPr="007E6DF3">
        <w:rPr>
          <w:rFonts w:eastAsia="Calibri" w:cs="Times New Roman"/>
          <w:b/>
          <w:bCs/>
          <w:szCs w:val="24"/>
        </w:rPr>
        <w:t>CEMM</w:t>
      </w:r>
      <w:r w:rsidR="00A94B9E">
        <w:rPr>
          <w:rFonts w:eastAsia="Calibri" w:cs="Times New Roman"/>
          <w:bCs/>
          <w:szCs w:val="24"/>
        </w:rPr>
        <w:t xml:space="preserve">, </w:t>
      </w:r>
      <w:r w:rsidR="00D02E55" w:rsidRPr="0018514F">
        <w:rPr>
          <w:rFonts w:eastAsia="Calibri" w:cs="Times New Roman"/>
          <w:bCs/>
          <w:szCs w:val="24"/>
        </w:rPr>
        <w:t>stanowiącej zakres zadania wymienionego</w:t>
      </w:r>
      <w:r w:rsidRPr="0018514F">
        <w:rPr>
          <w:rFonts w:eastAsia="Calibri" w:cs="Times New Roman"/>
          <w:bCs/>
          <w:szCs w:val="24"/>
        </w:rPr>
        <w:t xml:space="preserve"> w pkt</w:t>
      </w:r>
      <w:r w:rsidR="00897621" w:rsidRPr="0018514F">
        <w:rPr>
          <w:rFonts w:eastAsia="Calibri" w:cs="Times New Roman"/>
          <w:bCs/>
          <w:szCs w:val="24"/>
        </w:rPr>
        <w:t> </w:t>
      </w:r>
      <w:r w:rsidRPr="0018514F">
        <w:rPr>
          <w:rFonts w:eastAsia="Calibri" w:cs="Times New Roman"/>
          <w:bCs/>
          <w:szCs w:val="24"/>
        </w:rPr>
        <w:t>2</w:t>
      </w:r>
      <w:r w:rsidR="00897621" w:rsidRPr="0018514F">
        <w:rPr>
          <w:rFonts w:eastAsia="Calibri" w:cs="Times New Roman"/>
          <w:bCs/>
          <w:szCs w:val="24"/>
        </w:rPr>
        <w:t>.</w:t>
      </w:r>
    </w:p>
    <w:p w14:paraId="682B6820" w14:textId="75D05592" w:rsidR="00557D3D" w:rsidRPr="0018514F" w:rsidRDefault="00557D3D" w:rsidP="00114E6B">
      <w:pPr>
        <w:pStyle w:val="Akapitzlist"/>
        <w:numPr>
          <w:ilvl w:val="1"/>
          <w:numId w:val="2"/>
        </w:numPr>
        <w:tabs>
          <w:tab w:val="left" w:pos="284"/>
        </w:tabs>
        <w:spacing w:after="120"/>
        <w:contextualSpacing w:val="0"/>
        <w:jc w:val="both"/>
        <w:rPr>
          <w:rFonts w:eastAsia="Calibri" w:cs="Times New Roman"/>
          <w:bCs/>
          <w:szCs w:val="24"/>
        </w:rPr>
      </w:pPr>
      <w:r w:rsidRPr="0018514F">
        <w:rPr>
          <w:rFonts w:eastAsia="Calibri" w:cs="Times New Roman"/>
          <w:bCs/>
          <w:szCs w:val="24"/>
        </w:rPr>
        <w:t xml:space="preserve">Przedmiot zamówienia obejmuje wykonywanie </w:t>
      </w:r>
      <w:r w:rsidR="00F461B7" w:rsidRPr="0018514F">
        <w:rPr>
          <w:rFonts w:eastAsia="Calibri" w:cs="Times New Roman"/>
          <w:bCs/>
          <w:szCs w:val="24"/>
        </w:rPr>
        <w:t xml:space="preserve">praw </w:t>
      </w:r>
      <w:r w:rsidR="006915E3" w:rsidRPr="0018514F">
        <w:rPr>
          <w:rFonts w:eastAsia="Calibri" w:cs="Times New Roman"/>
          <w:bCs/>
          <w:szCs w:val="24"/>
        </w:rPr>
        <w:t xml:space="preserve">i obowiązków </w:t>
      </w:r>
      <w:r w:rsidRPr="0018514F">
        <w:rPr>
          <w:rFonts w:eastAsia="Calibri" w:cs="Times New Roman"/>
          <w:bCs/>
          <w:szCs w:val="24"/>
        </w:rPr>
        <w:t xml:space="preserve">inspektora nadzoru inwestorskiego oraz pełnienie funkcji Inspektora Nadzoru Inwestorskiego podczas realizacji inwestycji, </w:t>
      </w:r>
      <w:r w:rsidR="00F44CCF" w:rsidRPr="0018514F">
        <w:rPr>
          <w:rFonts w:eastAsia="Calibri" w:cs="Times New Roman"/>
          <w:bCs/>
          <w:szCs w:val="24"/>
        </w:rPr>
        <w:t xml:space="preserve">o której mowa w pkt 1.5, przez cały czas jej trwania, przez </w:t>
      </w:r>
      <w:r w:rsidRPr="0018514F">
        <w:rPr>
          <w:rFonts w:eastAsia="Calibri" w:cs="Times New Roman"/>
          <w:bCs/>
          <w:szCs w:val="24"/>
        </w:rPr>
        <w:t xml:space="preserve">Wykonawcę dysponującego osobami posiadającymi uprawnienia budowlane </w:t>
      </w:r>
      <w:r w:rsidR="00551595" w:rsidRPr="0018514F">
        <w:rPr>
          <w:rFonts w:eastAsia="Calibri" w:cs="Times New Roman"/>
          <w:bCs/>
          <w:szCs w:val="24"/>
        </w:rPr>
        <w:br/>
      </w:r>
      <w:r w:rsidRPr="0018514F">
        <w:rPr>
          <w:rFonts w:eastAsia="Calibri" w:cs="Times New Roman"/>
          <w:bCs/>
          <w:szCs w:val="24"/>
        </w:rPr>
        <w:t>do kierowania robotami budowlanymi w specjalnościach</w:t>
      </w:r>
      <w:r w:rsidR="00C672CD" w:rsidRPr="0018514F">
        <w:rPr>
          <w:rFonts w:eastAsia="Calibri" w:cs="Times New Roman"/>
          <w:bCs/>
          <w:szCs w:val="24"/>
        </w:rPr>
        <w:t xml:space="preserve"> opisanych w </w:t>
      </w:r>
      <w:r w:rsidR="004312E0" w:rsidRPr="0018514F">
        <w:rPr>
          <w:rFonts w:eastAsia="Calibri" w:cs="Times New Roman"/>
          <w:bCs/>
          <w:szCs w:val="24"/>
        </w:rPr>
        <w:t>pkt 4.2</w:t>
      </w:r>
      <w:r w:rsidR="00C672CD" w:rsidRPr="0018514F">
        <w:rPr>
          <w:rFonts w:eastAsia="Calibri" w:cs="Times New Roman"/>
          <w:bCs/>
          <w:szCs w:val="24"/>
        </w:rPr>
        <w:t>.</w:t>
      </w:r>
    </w:p>
    <w:p w14:paraId="33B8A24A" w14:textId="13EE6C4A" w:rsidR="00557D3D" w:rsidRPr="0018514F" w:rsidRDefault="00557D3D" w:rsidP="00114E6B">
      <w:pPr>
        <w:pStyle w:val="Akapitzlist"/>
        <w:numPr>
          <w:ilvl w:val="1"/>
          <w:numId w:val="2"/>
        </w:numPr>
        <w:tabs>
          <w:tab w:val="left" w:pos="284"/>
        </w:tabs>
        <w:spacing w:after="120"/>
        <w:contextualSpacing w:val="0"/>
        <w:jc w:val="both"/>
        <w:rPr>
          <w:rFonts w:eastAsia="Calibri" w:cs="Times New Roman"/>
          <w:bCs/>
          <w:szCs w:val="24"/>
        </w:rPr>
      </w:pPr>
      <w:r w:rsidRPr="0018514F">
        <w:rPr>
          <w:rFonts w:eastAsia="Calibri" w:cs="Times New Roman"/>
          <w:bCs/>
          <w:szCs w:val="24"/>
        </w:rPr>
        <w:t>Dysponowane osoby muszą być wpisane w centralnym rejestrze osób posiadających uprawnienia budowlane prowadzonym przez Głównego Inspektora Nadzoru Budowlanego oraz muszą być wpisane na listę członków właściwej izby samorządu zawodowego (wpis musi być potwierdzony zaświadczeniem wydanym przez tę izbę, z</w:t>
      </w:r>
      <w:r w:rsidR="005C1354" w:rsidRPr="0018514F">
        <w:rPr>
          <w:rFonts w:eastAsia="Calibri" w:cs="Times New Roman"/>
          <w:bCs/>
          <w:szCs w:val="24"/>
        </w:rPr>
        <w:t> </w:t>
      </w:r>
      <w:r w:rsidRPr="0018514F">
        <w:rPr>
          <w:rFonts w:eastAsia="Calibri" w:cs="Times New Roman"/>
          <w:bCs/>
          <w:szCs w:val="24"/>
        </w:rPr>
        <w:t>okre</w:t>
      </w:r>
      <w:r w:rsidR="00224B22" w:rsidRPr="0018514F">
        <w:rPr>
          <w:rFonts w:eastAsia="Calibri" w:cs="Times New Roman"/>
          <w:bCs/>
          <w:szCs w:val="24"/>
        </w:rPr>
        <w:t>ślonym w nim terminem ważności).</w:t>
      </w:r>
    </w:p>
    <w:p w14:paraId="4D36CA46" w14:textId="3C78A051" w:rsidR="00557D3D" w:rsidRPr="0018514F" w:rsidRDefault="00557D3D" w:rsidP="00114E6B">
      <w:pPr>
        <w:pStyle w:val="Akapitzlist"/>
        <w:numPr>
          <w:ilvl w:val="1"/>
          <w:numId w:val="2"/>
        </w:numPr>
        <w:tabs>
          <w:tab w:val="left" w:pos="284"/>
        </w:tabs>
        <w:spacing w:after="120"/>
        <w:contextualSpacing w:val="0"/>
        <w:jc w:val="both"/>
        <w:rPr>
          <w:rFonts w:eastAsia="Calibri" w:cs="Times New Roman"/>
          <w:bCs/>
          <w:szCs w:val="24"/>
        </w:rPr>
      </w:pPr>
      <w:r w:rsidRPr="0018514F">
        <w:rPr>
          <w:rFonts w:eastAsia="Calibri" w:cs="Times New Roman"/>
          <w:bCs/>
          <w:szCs w:val="24"/>
        </w:rPr>
        <w:t>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r w:rsidR="00994DBE" w:rsidRPr="0018514F">
        <w:rPr>
          <w:rFonts w:eastAsia="Calibri" w:cs="Times New Roman"/>
          <w:bCs/>
          <w:szCs w:val="24"/>
        </w:rPr>
        <w:t xml:space="preserve">tekst jednolity: </w:t>
      </w:r>
      <w:r w:rsidR="00BE7E59" w:rsidRPr="0018514F">
        <w:rPr>
          <w:rFonts w:eastAsia="Calibri" w:cs="Times New Roman"/>
          <w:bCs/>
          <w:szCs w:val="24"/>
        </w:rPr>
        <w:t>Dz. U. z 2021</w:t>
      </w:r>
      <w:r w:rsidR="00F976BB" w:rsidRPr="0018514F">
        <w:rPr>
          <w:rFonts w:eastAsia="Calibri" w:cs="Times New Roman"/>
          <w:bCs/>
          <w:szCs w:val="24"/>
        </w:rPr>
        <w:t xml:space="preserve"> r.</w:t>
      </w:r>
      <w:r w:rsidRPr="0018514F">
        <w:rPr>
          <w:rFonts w:eastAsia="Calibri" w:cs="Times New Roman"/>
          <w:bCs/>
          <w:szCs w:val="24"/>
        </w:rPr>
        <w:t xml:space="preserve"> poz. </w:t>
      </w:r>
      <w:r w:rsidR="00BE7E59" w:rsidRPr="0018514F">
        <w:rPr>
          <w:rFonts w:eastAsia="Calibri" w:cs="Times New Roman"/>
          <w:bCs/>
          <w:szCs w:val="24"/>
        </w:rPr>
        <w:t>1646</w:t>
      </w:r>
      <w:r w:rsidR="00A251F5" w:rsidRPr="0018514F">
        <w:rPr>
          <w:rFonts w:eastAsia="Calibri" w:cs="Times New Roman"/>
          <w:bCs/>
          <w:szCs w:val="24"/>
        </w:rPr>
        <w:t xml:space="preserve"> z późn. zm.</w:t>
      </w:r>
      <w:r w:rsidRPr="0018514F">
        <w:rPr>
          <w:rFonts w:eastAsia="Calibri" w:cs="Times New Roman"/>
          <w:bCs/>
          <w:szCs w:val="24"/>
        </w:rPr>
        <w:t>).</w:t>
      </w:r>
    </w:p>
    <w:p w14:paraId="496432B0" w14:textId="63F8C5C3" w:rsidR="006C19C8" w:rsidRPr="0018514F" w:rsidRDefault="00D02E55" w:rsidP="00114E6B">
      <w:pPr>
        <w:pStyle w:val="Akapitzlist"/>
        <w:numPr>
          <w:ilvl w:val="1"/>
          <w:numId w:val="2"/>
        </w:numPr>
        <w:tabs>
          <w:tab w:val="left" w:pos="284"/>
        </w:tabs>
        <w:spacing w:after="120"/>
        <w:contextualSpacing w:val="0"/>
        <w:jc w:val="both"/>
        <w:rPr>
          <w:rFonts w:eastAsia="Calibri" w:cs="Times New Roman"/>
          <w:bCs/>
          <w:szCs w:val="24"/>
        </w:rPr>
      </w:pPr>
      <w:r w:rsidRPr="0018514F">
        <w:rPr>
          <w:rFonts w:eastAsia="Calibri" w:cs="Times New Roman"/>
          <w:bCs/>
          <w:szCs w:val="24"/>
        </w:rPr>
        <w:t>Planowana</w:t>
      </w:r>
      <w:r w:rsidR="006C19C8" w:rsidRPr="0018514F">
        <w:rPr>
          <w:rFonts w:eastAsia="Calibri" w:cs="Times New Roman"/>
          <w:bCs/>
          <w:szCs w:val="24"/>
        </w:rPr>
        <w:t xml:space="preserve"> </w:t>
      </w:r>
      <w:r w:rsidR="007E6DF3" w:rsidRPr="0018514F">
        <w:rPr>
          <w:rFonts w:eastAsia="Calibri" w:cs="Times New Roman"/>
          <w:bCs/>
          <w:szCs w:val="24"/>
        </w:rPr>
        <w:t>przez Zamawiającego inwestycja</w:t>
      </w:r>
      <w:r w:rsidR="00650FC1">
        <w:rPr>
          <w:rFonts w:eastAsia="Calibri" w:cs="Times New Roman"/>
          <w:bCs/>
          <w:szCs w:val="24"/>
        </w:rPr>
        <w:t>,</w:t>
      </w:r>
      <w:r w:rsidR="007E6DF3">
        <w:rPr>
          <w:rFonts w:eastAsia="Calibri" w:cs="Times New Roman"/>
          <w:bCs/>
          <w:szCs w:val="24"/>
        </w:rPr>
        <w:t xml:space="preserve"> na szacowany okres</w:t>
      </w:r>
      <w:r w:rsidR="00650FC1">
        <w:rPr>
          <w:rFonts w:eastAsia="Calibri" w:cs="Times New Roman"/>
          <w:bCs/>
          <w:szCs w:val="24"/>
        </w:rPr>
        <w:t xml:space="preserve"> realizacji</w:t>
      </w:r>
      <w:r w:rsidR="00BB5C94">
        <w:rPr>
          <w:rFonts w:eastAsia="Calibri" w:cs="Times New Roman"/>
          <w:bCs/>
          <w:szCs w:val="24"/>
        </w:rPr>
        <w:t xml:space="preserve"> 4</w:t>
      </w:r>
      <w:r w:rsidR="007E6DF3">
        <w:rPr>
          <w:rFonts w:eastAsia="Calibri" w:cs="Times New Roman"/>
          <w:bCs/>
          <w:szCs w:val="24"/>
        </w:rPr>
        <w:t xml:space="preserve"> miesięcy</w:t>
      </w:r>
      <w:r w:rsidR="007E6DF3" w:rsidRPr="007E6DF3">
        <w:rPr>
          <w:rFonts w:eastAsia="Calibri" w:cs="Times New Roman"/>
          <w:bCs/>
          <w:szCs w:val="24"/>
        </w:rPr>
        <w:t xml:space="preserve"> (</w:t>
      </w:r>
      <w:r w:rsidR="007E6DF3" w:rsidRPr="00E16FD5">
        <w:rPr>
          <w:rFonts w:eastAsia="Calibri" w:cs="Times New Roman"/>
          <w:bCs/>
          <w:szCs w:val="24"/>
        </w:rPr>
        <w:t>czas</w:t>
      </w:r>
      <w:r w:rsidR="00650FC1">
        <w:rPr>
          <w:rFonts w:eastAsia="Calibri" w:cs="Times New Roman"/>
          <w:bCs/>
          <w:szCs w:val="24"/>
        </w:rPr>
        <w:t xml:space="preserve"> realizacji </w:t>
      </w:r>
      <w:r w:rsidR="007E6DF3">
        <w:rPr>
          <w:rFonts w:eastAsia="Calibri" w:cs="Times New Roman"/>
          <w:bCs/>
          <w:szCs w:val="24"/>
        </w:rPr>
        <w:t>może ulec zmianie ze względu na</w:t>
      </w:r>
      <w:r w:rsidR="007E6DF3" w:rsidRPr="00E16FD5">
        <w:rPr>
          <w:rFonts w:eastAsia="Calibri" w:cs="Times New Roman"/>
          <w:bCs/>
          <w:szCs w:val="24"/>
        </w:rPr>
        <w:t xml:space="preserve"> ewentualn</w:t>
      </w:r>
      <w:r w:rsidR="007E6DF3">
        <w:rPr>
          <w:rFonts w:eastAsia="Calibri" w:cs="Times New Roman"/>
          <w:bCs/>
          <w:szCs w:val="24"/>
        </w:rPr>
        <w:t>e</w:t>
      </w:r>
      <w:r w:rsidR="007E6DF3" w:rsidRPr="00E16FD5">
        <w:rPr>
          <w:rFonts w:eastAsia="Calibri" w:cs="Times New Roman"/>
          <w:bCs/>
          <w:szCs w:val="24"/>
        </w:rPr>
        <w:t xml:space="preserve"> </w:t>
      </w:r>
      <w:r w:rsidR="007E6DF3">
        <w:rPr>
          <w:rFonts w:eastAsia="Calibri" w:cs="Times New Roman"/>
          <w:bCs/>
          <w:szCs w:val="24"/>
        </w:rPr>
        <w:t xml:space="preserve">opóźnienia </w:t>
      </w:r>
      <w:r w:rsidR="00650FC1">
        <w:rPr>
          <w:rFonts w:eastAsia="Calibri" w:cs="Times New Roman"/>
          <w:bCs/>
          <w:szCs w:val="24"/>
        </w:rPr>
        <w:br/>
      </w:r>
      <w:r w:rsidR="007E6DF3">
        <w:rPr>
          <w:rFonts w:eastAsia="Calibri" w:cs="Times New Roman"/>
          <w:bCs/>
          <w:szCs w:val="24"/>
        </w:rPr>
        <w:t xml:space="preserve">i </w:t>
      </w:r>
      <w:r w:rsidR="007E6DF3" w:rsidRPr="00E16FD5">
        <w:rPr>
          <w:rFonts w:eastAsia="Calibri" w:cs="Times New Roman"/>
          <w:bCs/>
          <w:szCs w:val="24"/>
        </w:rPr>
        <w:t>popraw</w:t>
      </w:r>
      <w:r w:rsidR="007E6DF3" w:rsidRPr="007E6DF3">
        <w:rPr>
          <w:rFonts w:eastAsia="Calibri" w:cs="Times New Roman"/>
          <w:bCs/>
          <w:szCs w:val="24"/>
        </w:rPr>
        <w:t>k</w:t>
      </w:r>
      <w:r w:rsidR="007E6DF3">
        <w:rPr>
          <w:rFonts w:eastAsia="Calibri" w:cs="Times New Roman"/>
          <w:bCs/>
          <w:szCs w:val="24"/>
        </w:rPr>
        <w:t>i</w:t>
      </w:r>
      <w:r w:rsidR="007E6DF3" w:rsidRPr="007E6DF3">
        <w:rPr>
          <w:rFonts w:eastAsia="Calibri" w:cs="Times New Roman"/>
          <w:bCs/>
          <w:szCs w:val="24"/>
        </w:rPr>
        <w:t>)</w:t>
      </w:r>
      <w:r w:rsidR="007E6DF3">
        <w:rPr>
          <w:rFonts w:eastAsia="Calibri" w:cs="Times New Roman"/>
          <w:bCs/>
          <w:szCs w:val="24"/>
        </w:rPr>
        <w:t>,</w:t>
      </w:r>
      <w:r w:rsidRPr="0018514F">
        <w:rPr>
          <w:rFonts w:eastAsia="Calibri" w:cs="Times New Roman"/>
          <w:bCs/>
          <w:szCs w:val="24"/>
        </w:rPr>
        <w:t xml:space="preserve"> prowadzona będzie</w:t>
      </w:r>
      <w:r w:rsidR="00D26690" w:rsidRPr="0018514F">
        <w:rPr>
          <w:rFonts w:eastAsia="Calibri" w:cs="Times New Roman"/>
          <w:bCs/>
          <w:szCs w:val="24"/>
        </w:rPr>
        <w:t xml:space="preserve"> w wynajmowanym</w:t>
      </w:r>
      <w:r w:rsidR="006C19C8" w:rsidRPr="0018514F">
        <w:rPr>
          <w:rFonts w:eastAsia="Calibri" w:cs="Times New Roman"/>
          <w:bCs/>
          <w:szCs w:val="24"/>
        </w:rPr>
        <w:t xml:space="preserve"> </w:t>
      </w:r>
      <w:r w:rsidR="00D26690" w:rsidRPr="0018514F">
        <w:rPr>
          <w:rFonts w:eastAsia="Calibri" w:cs="Times New Roman"/>
          <w:bCs/>
          <w:szCs w:val="24"/>
        </w:rPr>
        <w:t xml:space="preserve">budynku przy </w:t>
      </w:r>
      <w:r w:rsidR="00650FC1">
        <w:rPr>
          <w:rFonts w:eastAsia="Calibri" w:cs="Times New Roman"/>
          <w:bCs/>
          <w:szCs w:val="24"/>
        </w:rPr>
        <w:br/>
      </w:r>
      <w:r w:rsidR="008E0500" w:rsidRPr="0018514F">
        <w:rPr>
          <w:rFonts w:eastAsia="Calibri" w:cs="Times New Roman"/>
          <w:bCs/>
          <w:szCs w:val="24"/>
        </w:rPr>
        <w:t>A</w:t>
      </w:r>
      <w:r w:rsidR="006C19C8" w:rsidRPr="0018514F">
        <w:rPr>
          <w:rFonts w:eastAsia="Calibri" w:cs="Times New Roman"/>
          <w:bCs/>
          <w:szCs w:val="24"/>
        </w:rPr>
        <w:t xml:space="preserve">l. Jerozolimskich 211 w Warszawie, dz. nr ew.: 16/2, obręb 2-07-01, dzielnica Włochy, gdzie Zamawiający planuje otwarcie </w:t>
      </w:r>
      <w:r w:rsidR="006C19C8" w:rsidRPr="0018514F">
        <w:rPr>
          <w:rFonts w:eastAsia="Calibri" w:cs="Times New Roman"/>
          <w:b/>
          <w:bCs/>
          <w:szCs w:val="24"/>
        </w:rPr>
        <w:t>CEMM</w:t>
      </w:r>
      <w:r w:rsidR="00702B4C">
        <w:rPr>
          <w:rFonts w:eastAsia="Calibri" w:cs="Times New Roman"/>
          <w:b/>
          <w:bCs/>
          <w:szCs w:val="24"/>
        </w:rPr>
        <w:t xml:space="preserve">, </w:t>
      </w:r>
    </w:p>
    <w:p w14:paraId="30E4D1C9" w14:textId="19316A22" w:rsidR="00557D3D" w:rsidRPr="0018514F" w:rsidRDefault="00557D3D" w:rsidP="00114E6B">
      <w:pPr>
        <w:pStyle w:val="Akapitzlist"/>
        <w:numPr>
          <w:ilvl w:val="1"/>
          <w:numId w:val="2"/>
        </w:numPr>
        <w:tabs>
          <w:tab w:val="left" w:pos="284"/>
        </w:tabs>
        <w:spacing w:after="120"/>
        <w:contextualSpacing w:val="0"/>
        <w:jc w:val="both"/>
        <w:rPr>
          <w:rFonts w:eastAsia="Calibri" w:cs="Times New Roman"/>
          <w:bCs/>
          <w:szCs w:val="24"/>
        </w:rPr>
      </w:pPr>
      <w:r w:rsidRPr="0018514F">
        <w:rPr>
          <w:rFonts w:eastAsia="Calibri" w:cs="Times New Roman"/>
          <w:bCs/>
          <w:szCs w:val="24"/>
        </w:rPr>
        <w:t>Świadczenie usług nadzoru inwestorskiego sprawowane będzie przede wszystkim na</w:t>
      </w:r>
      <w:r w:rsidR="005C1354" w:rsidRPr="0018514F">
        <w:rPr>
          <w:rFonts w:eastAsia="Calibri" w:cs="Times New Roman"/>
          <w:bCs/>
          <w:szCs w:val="24"/>
        </w:rPr>
        <w:t> </w:t>
      </w:r>
      <w:r w:rsidRPr="0018514F">
        <w:rPr>
          <w:rFonts w:eastAsia="Calibri" w:cs="Times New Roman"/>
          <w:bCs/>
          <w:szCs w:val="24"/>
        </w:rPr>
        <w:t>podstawie:</w:t>
      </w:r>
    </w:p>
    <w:p w14:paraId="5550D7FF" w14:textId="113BDB42" w:rsidR="005669A4" w:rsidRPr="0018514F" w:rsidRDefault="006A7865" w:rsidP="00114E6B">
      <w:pPr>
        <w:pStyle w:val="Akapitzlist"/>
        <w:numPr>
          <w:ilvl w:val="0"/>
          <w:numId w:val="20"/>
        </w:numPr>
        <w:spacing w:after="120"/>
        <w:ind w:left="1134"/>
        <w:contextualSpacing w:val="0"/>
        <w:jc w:val="both"/>
        <w:rPr>
          <w:rFonts w:eastAsia="Calibri" w:cs="Times New Roman"/>
          <w:bCs/>
          <w:szCs w:val="24"/>
        </w:rPr>
      </w:pPr>
      <w:r w:rsidRPr="0018514F">
        <w:rPr>
          <w:rFonts w:eastAsia="Calibri" w:cs="Times New Roman"/>
          <w:bCs/>
          <w:szCs w:val="24"/>
        </w:rPr>
        <w:t>art. 2</w:t>
      </w:r>
      <w:r w:rsidR="00F5183A" w:rsidRPr="0018514F">
        <w:rPr>
          <w:rFonts w:eastAsia="Calibri" w:cs="Times New Roman"/>
          <w:bCs/>
          <w:szCs w:val="24"/>
        </w:rPr>
        <w:t>4</w:t>
      </w:r>
      <w:r w:rsidRPr="0018514F">
        <w:rPr>
          <w:rFonts w:eastAsia="Calibri" w:cs="Times New Roman"/>
          <w:bCs/>
          <w:szCs w:val="24"/>
        </w:rPr>
        <w:t xml:space="preserve">-27 </w:t>
      </w:r>
      <w:r w:rsidR="00557D3D" w:rsidRPr="0018514F">
        <w:rPr>
          <w:rFonts w:eastAsia="Calibri" w:cs="Times New Roman"/>
          <w:bCs/>
          <w:szCs w:val="24"/>
        </w:rPr>
        <w:t xml:space="preserve">ustawy z dnia </w:t>
      </w:r>
      <w:r w:rsidR="005669A4" w:rsidRPr="0018514F">
        <w:rPr>
          <w:rFonts w:eastAsia="Calibri" w:cs="Times New Roman"/>
          <w:bCs/>
          <w:szCs w:val="24"/>
        </w:rPr>
        <w:t xml:space="preserve">ustawy z dnia 7 lipca 1994 r. </w:t>
      </w:r>
      <w:r w:rsidR="0086756B" w:rsidRPr="0018514F">
        <w:rPr>
          <w:rFonts w:eastAsia="Calibri" w:cs="Times New Roman"/>
          <w:bCs/>
          <w:szCs w:val="24"/>
        </w:rPr>
        <w:t>- P</w:t>
      </w:r>
      <w:r w:rsidR="005669A4" w:rsidRPr="0018514F">
        <w:rPr>
          <w:rFonts w:eastAsia="Calibri" w:cs="Times New Roman"/>
          <w:bCs/>
          <w:szCs w:val="24"/>
        </w:rPr>
        <w:t>rawo budowlane (</w:t>
      </w:r>
      <w:r w:rsidR="00F976BB" w:rsidRPr="0018514F">
        <w:rPr>
          <w:rFonts w:eastAsia="Calibri" w:cs="Times New Roman"/>
          <w:bCs/>
          <w:szCs w:val="24"/>
        </w:rPr>
        <w:t xml:space="preserve">tekst jednolity: </w:t>
      </w:r>
      <w:r w:rsidR="005669A4" w:rsidRPr="0018514F">
        <w:rPr>
          <w:rFonts w:eastAsia="Calibri" w:cs="Times New Roman"/>
          <w:bCs/>
          <w:szCs w:val="24"/>
        </w:rPr>
        <w:t>Dz. U. z</w:t>
      </w:r>
      <w:r w:rsidR="005C1354" w:rsidRPr="0018514F">
        <w:rPr>
          <w:rFonts w:eastAsia="Calibri" w:cs="Times New Roman"/>
          <w:bCs/>
          <w:szCs w:val="24"/>
        </w:rPr>
        <w:t> </w:t>
      </w:r>
      <w:r w:rsidR="00BE7E59" w:rsidRPr="0018514F">
        <w:rPr>
          <w:rFonts w:eastAsia="Calibri" w:cs="Times New Roman"/>
          <w:bCs/>
          <w:szCs w:val="24"/>
        </w:rPr>
        <w:t>2021 r. poz. 2351</w:t>
      </w:r>
      <w:r w:rsidR="00F976BB" w:rsidRPr="0018514F">
        <w:rPr>
          <w:rFonts w:eastAsia="Calibri" w:cs="Times New Roman"/>
          <w:bCs/>
          <w:szCs w:val="24"/>
        </w:rPr>
        <w:t>,</w:t>
      </w:r>
      <w:r w:rsidR="005669A4" w:rsidRPr="0018514F">
        <w:rPr>
          <w:rFonts w:eastAsia="Calibri" w:cs="Times New Roman"/>
          <w:bCs/>
          <w:szCs w:val="24"/>
        </w:rPr>
        <w:t xml:space="preserve"> z późn. zm.)</w:t>
      </w:r>
      <w:r w:rsidR="00833AF2" w:rsidRPr="0018514F">
        <w:rPr>
          <w:rFonts w:eastAsia="Calibri" w:cs="Times New Roman"/>
          <w:bCs/>
          <w:szCs w:val="24"/>
        </w:rPr>
        <w:t xml:space="preserve">, dalej jako </w:t>
      </w:r>
      <w:r w:rsidR="00F976BB" w:rsidRPr="0018514F">
        <w:rPr>
          <w:rFonts w:eastAsia="Calibri" w:cs="Times New Roman"/>
          <w:bCs/>
          <w:szCs w:val="24"/>
        </w:rPr>
        <w:t>„</w:t>
      </w:r>
      <w:r w:rsidR="00833AF2" w:rsidRPr="0018514F">
        <w:rPr>
          <w:rFonts w:eastAsia="Calibri" w:cs="Times New Roman"/>
          <w:bCs/>
          <w:szCs w:val="24"/>
        </w:rPr>
        <w:t>prawo budowlane</w:t>
      </w:r>
      <w:r w:rsidR="00F976BB" w:rsidRPr="0018514F">
        <w:rPr>
          <w:rFonts w:eastAsia="Calibri" w:cs="Times New Roman"/>
          <w:bCs/>
          <w:szCs w:val="24"/>
        </w:rPr>
        <w:t>”</w:t>
      </w:r>
      <w:r w:rsidR="005669A4" w:rsidRPr="0018514F">
        <w:rPr>
          <w:rFonts w:eastAsia="Calibri" w:cs="Times New Roman"/>
          <w:bCs/>
          <w:szCs w:val="24"/>
        </w:rPr>
        <w:t>,</w:t>
      </w:r>
    </w:p>
    <w:p w14:paraId="197B3286" w14:textId="42C9BB31" w:rsidR="00F461B7" w:rsidRPr="0018514F" w:rsidRDefault="002F3AA0" w:rsidP="00114E6B">
      <w:pPr>
        <w:pStyle w:val="Akapitzlist"/>
        <w:numPr>
          <w:ilvl w:val="0"/>
          <w:numId w:val="20"/>
        </w:numPr>
        <w:spacing w:after="120"/>
        <w:ind w:left="1134"/>
        <w:contextualSpacing w:val="0"/>
        <w:jc w:val="both"/>
        <w:rPr>
          <w:rFonts w:eastAsia="Calibri" w:cs="Times New Roman"/>
          <w:bCs/>
          <w:szCs w:val="24"/>
        </w:rPr>
      </w:pPr>
      <w:r w:rsidRPr="0018514F">
        <w:rPr>
          <w:rFonts w:eastAsia="Calibri" w:cs="Times New Roman"/>
          <w:bCs/>
          <w:szCs w:val="24"/>
        </w:rPr>
        <w:t xml:space="preserve">zawartej </w:t>
      </w:r>
      <w:r w:rsidR="00557D3D" w:rsidRPr="0018514F">
        <w:rPr>
          <w:rFonts w:eastAsia="Calibri" w:cs="Times New Roman"/>
          <w:bCs/>
          <w:szCs w:val="24"/>
        </w:rPr>
        <w:t>umowy o świadczeni</w:t>
      </w:r>
      <w:r w:rsidR="00F461B7" w:rsidRPr="0018514F">
        <w:rPr>
          <w:rFonts w:eastAsia="Calibri" w:cs="Times New Roman"/>
          <w:bCs/>
          <w:szCs w:val="24"/>
        </w:rPr>
        <w:t>e usług nadzoru inwestorskiego,</w:t>
      </w:r>
    </w:p>
    <w:p w14:paraId="264DECD6" w14:textId="063F8F52" w:rsidR="00F461B7" w:rsidRPr="0018514F" w:rsidRDefault="00557D3D" w:rsidP="00114E6B">
      <w:pPr>
        <w:pStyle w:val="Akapitzlist"/>
        <w:numPr>
          <w:ilvl w:val="0"/>
          <w:numId w:val="20"/>
        </w:numPr>
        <w:spacing w:after="120"/>
        <w:ind w:left="1134"/>
        <w:contextualSpacing w:val="0"/>
        <w:jc w:val="both"/>
        <w:rPr>
          <w:rFonts w:eastAsia="Calibri" w:cs="Times New Roman"/>
          <w:bCs/>
          <w:szCs w:val="24"/>
        </w:rPr>
      </w:pPr>
      <w:r w:rsidRPr="0018514F">
        <w:rPr>
          <w:rFonts w:eastAsia="Calibri" w:cs="Times New Roman"/>
          <w:bCs/>
          <w:szCs w:val="24"/>
        </w:rPr>
        <w:t>obowiązujących przepisów technicz</w:t>
      </w:r>
      <w:r w:rsidR="00270858" w:rsidRPr="0018514F">
        <w:rPr>
          <w:rFonts w:eastAsia="Calibri" w:cs="Times New Roman"/>
          <w:bCs/>
          <w:szCs w:val="24"/>
        </w:rPr>
        <w:t xml:space="preserve">no - budowlanych (ustawy i akty </w:t>
      </w:r>
      <w:r w:rsidRPr="0018514F">
        <w:rPr>
          <w:rFonts w:eastAsia="Calibri" w:cs="Times New Roman"/>
          <w:bCs/>
          <w:szCs w:val="24"/>
        </w:rPr>
        <w:t>wykonawcze),</w:t>
      </w:r>
    </w:p>
    <w:p w14:paraId="1683A363" w14:textId="77777777" w:rsidR="00F461B7" w:rsidRPr="0018514F" w:rsidRDefault="00557D3D" w:rsidP="00114E6B">
      <w:pPr>
        <w:pStyle w:val="Akapitzlist"/>
        <w:numPr>
          <w:ilvl w:val="0"/>
          <w:numId w:val="20"/>
        </w:numPr>
        <w:spacing w:after="120"/>
        <w:ind w:left="1134"/>
        <w:contextualSpacing w:val="0"/>
        <w:jc w:val="both"/>
        <w:rPr>
          <w:rFonts w:eastAsia="Calibri" w:cs="Times New Roman"/>
          <w:bCs/>
          <w:szCs w:val="24"/>
        </w:rPr>
      </w:pPr>
      <w:r w:rsidRPr="0018514F">
        <w:rPr>
          <w:rFonts w:eastAsia="Calibri" w:cs="Times New Roman"/>
          <w:bCs/>
          <w:szCs w:val="24"/>
        </w:rPr>
        <w:t xml:space="preserve">polskich </w:t>
      </w:r>
      <w:r w:rsidR="005669A4" w:rsidRPr="0018514F">
        <w:rPr>
          <w:rFonts w:eastAsia="Calibri" w:cs="Times New Roman"/>
          <w:bCs/>
          <w:szCs w:val="24"/>
        </w:rPr>
        <w:t>i/</w:t>
      </w:r>
      <w:r w:rsidR="00F461B7" w:rsidRPr="0018514F">
        <w:rPr>
          <w:rFonts w:eastAsia="Calibri" w:cs="Times New Roman"/>
          <w:bCs/>
          <w:szCs w:val="24"/>
        </w:rPr>
        <w:t>lub europejskich norm,</w:t>
      </w:r>
    </w:p>
    <w:p w14:paraId="531FD80B" w14:textId="77777777" w:rsidR="00F461B7" w:rsidRPr="0018514F" w:rsidRDefault="005669A4" w:rsidP="00114E6B">
      <w:pPr>
        <w:pStyle w:val="Akapitzlist"/>
        <w:numPr>
          <w:ilvl w:val="0"/>
          <w:numId w:val="20"/>
        </w:numPr>
        <w:spacing w:after="120"/>
        <w:ind w:left="1134"/>
        <w:contextualSpacing w:val="0"/>
        <w:jc w:val="both"/>
        <w:rPr>
          <w:rFonts w:eastAsia="Calibri" w:cs="Times New Roman"/>
          <w:bCs/>
          <w:szCs w:val="24"/>
        </w:rPr>
      </w:pPr>
      <w:r w:rsidRPr="0018514F">
        <w:rPr>
          <w:rFonts w:eastAsia="Calibri" w:cs="Times New Roman"/>
          <w:bCs/>
          <w:szCs w:val="24"/>
        </w:rPr>
        <w:t>wiedzy technicznej Wykonawcy,</w:t>
      </w:r>
    </w:p>
    <w:p w14:paraId="07AFF7FD" w14:textId="77777777" w:rsidR="00557D3D" w:rsidRPr="0018514F" w:rsidRDefault="00557D3D" w:rsidP="00114E6B">
      <w:pPr>
        <w:pStyle w:val="Akapitzlist"/>
        <w:numPr>
          <w:ilvl w:val="0"/>
          <w:numId w:val="20"/>
        </w:numPr>
        <w:spacing w:after="120"/>
        <w:ind w:left="1134"/>
        <w:contextualSpacing w:val="0"/>
        <w:jc w:val="both"/>
        <w:rPr>
          <w:rFonts w:eastAsia="Calibri" w:cs="Times New Roman"/>
          <w:bCs/>
          <w:szCs w:val="24"/>
        </w:rPr>
      </w:pPr>
      <w:r w:rsidRPr="0018514F">
        <w:rPr>
          <w:rFonts w:eastAsia="Calibri" w:cs="Times New Roman"/>
          <w:bCs/>
          <w:szCs w:val="24"/>
        </w:rPr>
        <w:t>zasad sztuki budowlanej.</w:t>
      </w:r>
    </w:p>
    <w:p w14:paraId="04C95E29" w14:textId="12224CA9" w:rsidR="00557D3D" w:rsidRPr="0018514F" w:rsidRDefault="00557D3D" w:rsidP="00114E6B">
      <w:pPr>
        <w:pStyle w:val="Akapitzlist"/>
        <w:numPr>
          <w:ilvl w:val="1"/>
          <w:numId w:val="2"/>
        </w:numPr>
        <w:tabs>
          <w:tab w:val="left" w:pos="284"/>
        </w:tabs>
        <w:spacing w:after="120"/>
        <w:contextualSpacing w:val="0"/>
        <w:jc w:val="both"/>
        <w:rPr>
          <w:rFonts w:eastAsia="Calibri" w:cs="Times New Roman"/>
          <w:bCs/>
          <w:szCs w:val="24"/>
        </w:rPr>
      </w:pPr>
      <w:r w:rsidRPr="0018514F">
        <w:rPr>
          <w:rFonts w:eastAsia="Calibri" w:cs="Times New Roman"/>
          <w:bCs/>
          <w:szCs w:val="24"/>
        </w:rPr>
        <w:t>W ramach zamówienia Inspektor Nadzoru Inwestorskiego będzie koordynował, nadzorował, kontrolował i rozliczał realizację inwestycji w zakresie:</w:t>
      </w:r>
    </w:p>
    <w:p w14:paraId="3C2DF5AE" w14:textId="77777777" w:rsidR="00557D3D" w:rsidRPr="0018514F" w:rsidRDefault="00557D3D" w:rsidP="00114E6B">
      <w:pPr>
        <w:pStyle w:val="Akapitzlist"/>
        <w:numPr>
          <w:ilvl w:val="0"/>
          <w:numId w:val="21"/>
        </w:numPr>
        <w:spacing w:after="120"/>
        <w:ind w:left="1134"/>
        <w:contextualSpacing w:val="0"/>
        <w:jc w:val="both"/>
        <w:rPr>
          <w:rFonts w:eastAsia="Calibri" w:cs="Times New Roman"/>
          <w:bCs/>
          <w:szCs w:val="24"/>
        </w:rPr>
      </w:pPr>
      <w:r w:rsidRPr="0018514F">
        <w:rPr>
          <w:rFonts w:eastAsia="Calibri" w:cs="Times New Roman"/>
          <w:bCs/>
          <w:szCs w:val="24"/>
        </w:rPr>
        <w:lastRenderedPageBreak/>
        <w:t>robót konstrukcyjno-montażowych</w:t>
      </w:r>
      <w:r w:rsidR="005669A4" w:rsidRPr="0018514F">
        <w:rPr>
          <w:rFonts w:eastAsia="Calibri" w:cs="Times New Roman"/>
          <w:bCs/>
          <w:szCs w:val="24"/>
        </w:rPr>
        <w:t>,</w:t>
      </w:r>
    </w:p>
    <w:p w14:paraId="4A36E32F" w14:textId="77777777" w:rsidR="00557D3D" w:rsidRPr="0018514F" w:rsidRDefault="00557D3D" w:rsidP="00114E6B">
      <w:pPr>
        <w:pStyle w:val="Akapitzlist"/>
        <w:numPr>
          <w:ilvl w:val="0"/>
          <w:numId w:val="21"/>
        </w:numPr>
        <w:spacing w:after="120"/>
        <w:ind w:left="1134"/>
        <w:contextualSpacing w:val="0"/>
        <w:jc w:val="both"/>
        <w:rPr>
          <w:rFonts w:eastAsia="Calibri" w:cs="Times New Roman"/>
          <w:bCs/>
          <w:szCs w:val="24"/>
        </w:rPr>
      </w:pPr>
      <w:r w:rsidRPr="0018514F">
        <w:rPr>
          <w:rFonts w:eastAsia="Calibri" w:cs="Times New Roman"/>
          <w:bCs/>
          <w:szCs w:val="24"/>
        </w:rPr>
        <w:t>robót sanitarnych i elektrycznych objętych opracowaniami branżowymi robót wykończeniowych</w:t>
      </w:r>
      <w:r w:rsidR="005669A4" w:rsidRPr="0018514F">
        <w:rPr>
          <w:rFonts w:eastAsia="Calibri" w:cs="Times New Roman"/>
          <w:bCs/>
          <w:szCs w:val="24"/>
        </w:rPr>
        <w:t>,</w:t>
      </w:r>
    </w:p>
    <w:p w14:paraId="36B66D26" w14:textId="77777777" w:rsidR="00557D3D" w:rsidRPr="0018514F" w:rsidRDefault="00557D3D" w:rsidP="00114E6B">
      <w:pPr>
        <w:pStyle w:val="Akapitzlist"/>
        <w:numPr>
          <w:ilvl w:val="0"/>
          <w:numId w:val="21"/>
        </w:numPr>
        <w:spacing w:after="120"/>
        <w:ind w:left="1134"/>
        <w:contextualSpacing w:val="0"/>
        <w:jc w:val="both"/>
        <w:rPr>
          <w:rFonts w:eastAsia="Calibri" w:cs="Times New Roman"/>
          <w:bCs/>
          <w:szCs w:val="24"/>
        </w:rPr>
      </w:pPr>
      <w:r w:rsidRPr="0018514F">
        <w:rPr>
          <w:rFonts w:eastAsia="Calibri" w:cs="Times New Roman"/>
          <w:bCs/>
          <w:szCs w:val="24"/>
        </w:rPr>
        <w:t>robót wykończeniowych</w:t>
      </w:r>
      <w:r w:rsidR="005669A4" w:rsidRPr="0018514F">
        <w:rPr>
          <w:rFonts w:eastAsia="Calibri" w:cs="Times New Roman"/>
          <w:bCs/>
          <w:szCs w:val="24"/>
        </w:rPr>
        <w:t>/adaptacyjnych.</w:t>
      </w:r>
    </w:p>
    <w:p w14:paraId="0C056F11" w14:textId="5219D7AA" w:rsidR="001D3A53" w:rsidRPr="0018514F" w:rsidRDefault="00D02E55" w:rsidP="00114E6B">
      <w:pPr>
        <w:pStyle w:val="Akapitzlist"/>
        <w:numPr>
          <w:ilvl w:val="0"/>
          <w:numId w:val="2"/>
        </w:numPr>
        <w:tabs>
          <w:tab w:val="left" w:pos="284"/>
        </w:tabs>
        <w:spacing w:after="120"/>
        <w:ind w:left="284" w:hanging="284"/>
        <w:contextualSpacing w:val="0"/>
        <w:jc w:val="both"/>
        <w:rPr>
          <w:rFonts w:eastAsia="Calibri" w:cs="Times New Roman"/>
          <w:b/>
          <w:bCs/>
          <w:szCs w:val="24"/>
        </w:rPr>
      </w:pPr>
      <w:r w:rsidRPr="0018514F">
        <w:rPr>
          <w:rFonts w:eastAsia="Calibri" w:cs="Times New Roman"/>
          <w:b/>
          <w:bCs/>
          <w:szCs w:val="24"/>
        </w:rPr>
        <w:t>Zakres zadania</w:t>
      </w:r>
    </w:p>
    <w:p w14:paraId="4782A48F" w14:textId="137330B2" w:rsidR="001D3A53" w:rsidRPr="0018514F" w:rsidRDefault="001D3A53" w:rsidP="00D02E55">
      <w:pPr>
        <w:pStyle w:val="Akapitzlist"/>
        <w:numPr>
          <w:ilvl w:val="1"/>
          <w:numId w:val="2"/>
        </w:numPr>
        <w:jc w:val="both"/>
        <w:rPr>
          <w:rFonts w:eastAsia="Calibri" w:cs="Times New Roman"/>
          <w:bCs/>
          <w:szCs w:val="24"/>
        </w:rPr>
      </w:pPr>
      <w:r w:rsidRPr="0018514F">
        <w:rPr>
          <w:rFonts w:eastAsia="Calibri" w:cs="Times New Roman"/>
          <w:bCs/>
          <w:szCs w:val="24"/>
        </w:rPr>
        <w:t>W ramach planowanej inwestycji zap</w:t>
      </w:r>
      <w:r w:rsidR="00D02E55" w:rsidRPr="0018514F">
        <w:rPr>
          <w:rFonts w:eastAsia="Calibri" w:cs="Times New Roman"/>
          <w:bCs/>
          <w:szCs w:val="24"/>
        </w:rPr>
        <w:t>lanowana jest</w:t>
      </w:r>
      <w:r w:rsidRPr="0018514F">
        <w:rPr>
          <w:rFonts w:eastAsia="Calibri" w:cs="Times New Roman"/>
          <w:bCs/>
          <w:szCs w:val="24"/>
        </w:rPr>
        <w:t xml:space="preserve"> </w:t>
      </w:r>
      <w:r w:rsidR="00D02E55" w:rsidRPr="0018514F">
        <w:rPr>
          <w:rFonts w:eastAsia="Calibri" w:cs="Times New Roman"/>
          <w:bCs/>
          <w:szCs w:val="24"/>
        </w:rPr>
        <w:t>adaptacja pomieszczeń administracyjno-biurowych, w części dotyczącej powierzchn</w:t>
      </w:r>
      <w:r w:rsidR="006A4ADD" w:rsidRPr="0018514F">
        <w:rPr>
          <w:rFonts w:eastAsia="Calibri" w:cs="Times New Roman"/>
          <w:bCs/>
          <w:szCs w:val="24"/>
        </w:rPr>
        <w:t>i biurowej wynoszącej ok. 276,5</w:t>
      </w:r>
      <w:r w:rsidR="00D02E55" w:rsidRPr="0018514F">
        <w:rPr>
          <w:rFonts w:eastAsia="Calibri" w:cs="Times New Roman"/>
          <w:bCs/>
          <w:szCs w:val="24"/>
        </w:rPr>
        <w:t xml:space="preserve"> m2, wraz z niezbędnymi instalacjami i wyposażeniem pomieszczeń w CEMM, </w:t>
      </w:r>
      <w:r w:rsidRPr="0018514F">
        <w:rPr>
          <w:rFonts w:eastAsia="Calibri" w:cs="Times New Roman"/>
          <w:bCs/>
          <w:szCs w:val="24"/>
        </w:rPr>
        <w:t xml:space="preserve">dalej jako </w:t>
      </w:r>
      <w:r w:rsidR="00983E35" w:rsidRPr="0018514F">
        <w:rPr>
          <w:rFonts w:eastAsia="Calibri" w:cs="Times New Roman"/>
          <w:bCs/>
          <w:szCs w:val="24"/>
        </w:rPr>
        <w:t>„</w:t>
      </w:r>
      <w:r w:rsidR="00D02E55" w:rsidRPr="0018514F">
        <w:rPr>
          <w:rFonts w:eastAsia="Calibri" w:cs="Times New Roman"/>
          <w:b/>
          <w:bCs/>
          <w:szCs w:val="24"/>
        </w:rPr>
        <w:t>Zadanie</w:t>
      </w:r>
      <w:r w:rsidR="00983E35" w:rsidRPr="0018514F">
        <w:rPr>
          <w:rFonts w:eastAsia="Calibri" w:cs="Times New Roman"/>
          <w:b/>
          <w:bCs/>
          <w:szCs w:val="24"/>
        </w:rPr>
        <w:t>”</w:t>
      </w:r>
      <w:r w:rsidR="00D02E55" w:rsidRPr="0018514F">
        <w:rPr>
          <w:rFonts w:eastAsia="Calibri" w:cs="Times New Roman"/>
          <w:bCs/>
          <w:szCs w:val="24"/>
        </w:rPr>
        <w:t>.</w:t>
      </w:r>
    </w:p>
    <w:p w14:paraId="7F0CA3A9" w14:textId="50575FFB" w:rsidR="006C19C8" w:rsidRPr="0018514F" w:rsidRDefault="006C19C8" w:rsidP="00875F95">
      <w:pPr>
        <w:pStyle w:val="Akapitzlist"/>
        <w:numPr>
          <w:ilvl w:val="0"/>
          <w:numId w:val="2"/>
        </w:numPr>
        <w:tabs>
          <w:tab w:val="left" w:pos="284"/>
        </w:tabs>
        <w:spacing w:before="240" w:after="120"/>
        <w:ind w:left="284" w:hanging="284"/>
        <w:contextualSpacing w:val="0"/>
        <w:jc w:val="both"/>
        <w:rPr>
          <w:rFonts w:eastAsia="Calibri" w:cs="Times New Roman"/>
          <w:b/>
          <w:bCs/>
          <w:szCs w:val="24"/>
        </w:rPr>
      </w:pPr>
      <w:r w:rsidRPr="0018514F">
        <w:rPr>
          <w:rFonts w:eastAsia="Calibri" w:cs="Times New Roman"/>
          <w:b/>
          <w:bCs/>
          <w:szCs w:val="24"/>
        </w:rPr>
        <w:t>Cele do osiągnięcia w wyniku przeprowadzonych robót budowlanych</w:t>
      </w:r>
    </w:p>
    <w:p w14:paraId="703CBF43" w14:textId="77777777" w:rsidR="008900D6" w:rsidRPr="0018514F" w:rsidRDefault="006C19C8" w:rsidP="008900D6">
      <w:pPr>
        <w:pStyle w:val="Akapitzlist"/>
        <w:numPr>
          <w:ilvl w:val="1"/>
          <w:numId w:val="2"/>
        </w:numPr>
        <w:tabs>
          <w:tab w:val="left" w:pos="284"/>
        </w:tabs>
        <w:spacing w:after="120"/>
        <w:contextualSpacing w:val="0"/>
        <w:jc w:val="both"/>
        <w:rPr>
          <w:rFonts w:eastAsia="Calibri" w:cs="Times New Roman"/>
          <w:bCs/>
          <w:szCs w:val="24"/>
        </w:rPr>
      </w:pPr>
      <w:r w:rsidRPr="0018514F">
        <w:rPr>
          <w:rFonts w:eastAsia="Calibri" w:cs="Times New Roman"/>
          <w:bCs/>
          <w:szCs w:val="24"/>
        </w:rPr>
        <w:t>W wyniku przeprowadzenia robót budowlanych, na podstawie wykonanej dokumentacji, Za</w:t>
      </w:r>
      <w:r w:rsidR="00D02E55" w:rsidRPr="0018514F">
        <w:rPr>
          <w:rFonts w:eastAsia="Calibri" w:cs="Times New Roman"/>
          <w:bCs/>
          <w:szCs w:val="24"/>
        </w:rPr>
        <w:t>mawiający musi uzyskać minimalny wskaźnik</w:t>
      </w:r>
      <w:r w:rsidRPr="0018514F">
        <w:rPr>
          <w:rFonts w:eastAsia="Calibri" w:cs="Times New Roman"/>
          <w:bCs/>
          <w:szCs w:val="24"/>
        </w:rPr>
        <w:t xml:space="preserve"> rezultatu:</w:t>
      </w:r>
      <w:r w:rsidR="008900D6" w:rsidRPr="0018514F">
        <w:rPr>
          <w:rFonts w:eastAsia="Calibri" w:cs="Times New Roman"/>
          <w:bCs/>
          <w:szCs w:val="24"/>
        </w:rPr>
        <w:t xml:space="preserve"> </w:t>
      </w:r>
    </w:p>
    <w:p w14:paraId="18CFB490" w14:textId="5A46FB68" w:rsidR="005F5D68" w:rsidRPr="0018514F" w:rsidRDefault="008900D6" w:rsidP="008900D6">
      <w:pPr>
        <w:pStyle w:val="Akapitzlist"/>
        <w:tabs>
          <w:tab w:val="left" w:pos="284"/>
        </w:tabs>
        <w:spacing w:after="120"/>
        <w:ind w:left="792"/>
        <w:contextualSpacing w:val="0"/>
        <w:jc w:val="both"/>
        <w:rPr>
          <w:rFonts w:eastAsia="Calibri" w:cs="Times New Roman"/>
          <w:bCs/>
          <w:szCs w:val="24"/>
        </w:rPr>
      </w:pPr>
      <w:r w:rsidRPr="0018514F">
        <w:rPr>
          <w:rFonts w:eastAsia="Calibri" w:cs="Times New Roman"/>
          <w:bCs/>
          <w:szCs w:val="24"/>
        </w:rPr>
        <w:t>a</w:t>
      </w:r>
      <w:r w:rsidR="00B67B95" w:rsidRPr="0018514F">
        <w:rPr>
          <w:rFonts w:eastAsia="Calibri" w:cs="Times New Roman"/>
          <w:bCs/>
          <w:szCs w:val="24"/>
        </w:rPr>
        <w:t xml:space="preserve">daptacja </w:t>
      </w:r>
      <w:r w:rsidR="005F5D68" w:rsidRPr="0018514F">
        <w:rPr>
          <w:rFonts w:eastAsia="Calibri" w:cs="Times New Roman"/>
          <w:bCs/>
          <w:szCs w:val="24"/>
        </w:rPr>
        <w:t xml:space="preserve">wnętrz dla </w:t>
      </w:r>
      <w:r w:rsidR="00B67B95" w:rsidRPr="0018514F">
        <w:rPr>
          <w:rFonts w:eastAsia="Calibri" w:cs="Times New Roman"/>
          <w:bCs/>
          <w:szCs w:val="24"/>
        </w:rPr>
        <w:t xml:space="preserve">pomieszczeń administracyjno-biurowych </w:t>
      </w:r>
      <w:r w:rsidR="005F5D68" w:rsidRPr="0018514F">
        <w:rPr>
          <w:rFonts w:eastAsia="Calibri" w:cs="Times New Roman"/>
          <w:bCs/>
          <w:szCs w:val="24"/>
        </w:rPr>
        <w:t xml:space="preserve">(I piętro) </w:t>
      </w:r>
      <w:r w:rsidR="00B67B95" w:rsidRPr="0018514F">
        <w:rPr>
          <w:rFonts w:eastAsia="Calibri" w:cs="Times New Roman"/>
          <w:bCs/>
          <w:szCs w:val="24"/>
        </w:rPr>
        <w:t>w</w:t>
      </w:r>
      <w:r w:rsidR="005C1354" w:rsidRPr="0018514F">
        <w:rPr>
          <w:rFonts w:eastAsia="Calibri" w:cs="Times New Roman"/>
          <w:bCs/>
          <w:szCs w:val="24"/>
        </w:rPr>
        <w:t> </w:t>
      </w:r>
      <w:r w:rsidR="00B67B95" w:rsidRPr="0018514F">
        <w:rPr>
          <w:rFonts w:eastAsia="Calibri" w:cs="Times New Roman"/>
          <w:bCs/>
          <w:szCs w:val="24"/>
        </w:rPr>
        <w:t>budynku biurowym</w:t>
      </w:r>
      <w:r w:rsidR="005F5D68" w:rsidRPr="0018514F">
        <w:rPr>
          <w:rFonts w:eastAsia="Calibri" w:cs="Times New Roman"/>
          <w:bCs/>
          <w:szCs w:val="24"/>
        </w:rPr>
        <w:t xml:space="preserve"> CEMM, </w:t>
      </w:r>
      <w:r w:rsidR="00B67B95" w:rsidRPr="0018514F">
        <w:rPr>
          <w:rFonts w:eastAsia="Calibri" w:cs="Times New Roman"/>
          <w:bCs/>
          <w:szCs w:val="24"/>
        </w:rPr>
        <w:t xml:space="preserve">zgodnie z </w:t>
      </w:r>
      <w:r w:rsidR="00875F95" w:rsidRPr="0018514F">
        <w:rPr>
          <w:rFonts w:eastAsia="Calibri" w:cs="Times New Roman"/>
          <w:bCs/>
          <w:szCs w:val="24"/>
        </w:rPr>
        <w:t>dokumentacją projektową</w:t>
      </w:r>
      <w:r w:rsidR="005F34A1" w:rsidRPr="0018514F">
        <w:rPr>
          <w:rFonts w:eastAsia="Calibri" w:cs="Times New Roman"/>
          <w:bCs/>
          <w:szCs w:val="24"/>
        </w:rPr>
        <w:t>.</w:t>
      </w:r>
    </w:p>
    <w:p w14:paraId="7B86C59F" w14:textId="1457C390" w:rsidR="001A0B8A" w:rsidRPr="0018514F" w:rsidRDefault="001A0B8A" w:rsidP="00114E6B">
      <w:pPr>
        <w:pStyle w:val="Akapitzlist"/>
        <w:numPr>
          <w:ilvl w:val="0"/>
          <w:numId w:val="2"/>
        </w:numPr>
        <w:tabs>
          <w:tab w:val="left" w:pos="284"/>
        </w:tabs>
        <w:spacing w:after="120"/>
        <w:ind w:left="284" w:hanging="284"/>
        <w:contextualSpacing w:val="0"/>
        <w:jc w:val="both"/>
        <w:rPr>
          <w:rFonts w:eastAsia="Calibri" w:cs="Times New Roman"/>
          <w:b/>
          <w:bCs/>
          <w:szCs w:val="24"/>
        </w:rPr>
      </w:pPr>
      <w:r w:rsidRPr="0018514F">
        <w:rPr>
          <w:rFonts w:eastAsia="Calibri" w:cs="Times New Roman"/>
          <w:b/>
          <w:bCs/>
          <w:szCs w:val="24"/>
        </w:rPr>
        <w:t>Obowiązki Wykonawcy</w:t>
      </w:r>
    </w:p>
    <w:p w14:paraId="0EF39436" w14:textId="0DD32E33" w:rsidR="006C19C8" w:rsidRPr="0018514F" w:rsidRDefault="006C19C8" w:rsidP="00114E6B">
      <w:pPr>
        <w:pStyle w:val="Akapitzlist"/>
        <w:numPr>
          <w:ilvl w:val="1"/>
          <w:numId w:val="2"/>
        </w:numPr>
        <w:tabs>
          <w:tab w:val="left" w:pos="284"/>
        </w:tabs>
        <w:spacing w:after="120"/>
        <w:contextualSpacing w:val="0"/>
        <w:jc w:val="both"/>
        <w:rPr>
          <w:rFonts w:eastAsia="Calibri" w:cs="Times New Roman"/>
          <w:bCs/>
          <w:szCs w:val="24"/>
        </w:rPr>
      </w:pPr>
      <w:r w:rsidRPr="0018514F">
        <w:rPr>
          <w:rFonts w:eastAsia="Calibri" w:cs="Times New Roman"/>
          <w:bCs/>
          <w:szCs w:val="24"/>
        </w:rPr>
        <w:t>Zakres usługi obejmuje czynności wynikające z obowiązków inspektora nadzoru inwestorskiego i jego upra</w:t>
      </w:r>
      <w:r w:rsidR="001C6C7E" w:rsidRPr="0018514F">
        <w:rPr>
          <w:rFonts w:eastAsia="Calibri" w:cs="Times New Roman"/>
          <w:bCs/>
          <w:szCs w:val="24"/>
        </w:rPr>
        <w:t>wnień, o których mowa w art. 25 i</w:t>
      </w:r>
      <w:r w:rsidRPr="0018514F">
        <w:rPr>
          <w:rFonts w:eastAsia="Calibri" w:cs="Times New Roman"/>
          <w:bCs/>
          <w:szCs w:val="24"/>
        </w:rPr>
        <w:t xml:space="preserve"> 26 </w:t>
      </w:r>
      <w:r w:rsidR="001D13FD" w:rsidRPr="0018514F">
        <w:rPr>
          <w:rFonts w:eastAsia="Calibri" w:cs="Times New Roman"/>
          <w:bCs/>
          <w:szCs w:val="24"/>
        </w:rPr>
        <w:t>prawa budowlanego.</w:t>
      </w:r>
    </w:p>
    <w:p w14:paraId="76B556F2" w14:textId="01C3537D" w:rsidR="006C19C8" w:rsidRPr="0018514F" w:rsidRDefault="006C19C8" w:rsidP="00114E6B">
      <w:pPr>
        <w:pStyle w:val="Akapitzlist"/>
        <w:numPr>
          <w:ilvl w:val="1"/>
          <w:numId w:val="2"/>
        </w:numPr>
        <w:tabs>
          <w:tab w:val="left" w:pos="284"/>
        </w:tabs>
        <w:spacing w:after="120"/>
        <w:contextualSpacing w:val="0"/>
        <w:jc w:val="both"/>
        <w:rPr>
          <w:rFonts w:eastAsia="Calibri" w:cs="Times New Roman"/>
          <w:bCs/>
          <w:szCs w:val="24"/>
        </w:rPr>
      </w:pPr>
      <w:r w:rsidRPr="0018514F">
        <w:rPr>
          <w:rFonts w:eastAsia="Calibri" w:cs="Times New Roman"/>
          <w:bCs/>
          <w:szCs w:val="24"/>
        </w:rPr>
        <w:t>Nadzór ma charakter wielobranżowy (m.in. konstrukcyjno – budowlany, instalacyjny w zakresie sieci, instalacji i urządzeń cieplnych, wentylacyjnych, gazowych, wodociągowych i kanalizacyjnych, instalacyjny w zakresie sieci, instalacji i urządzeń, elektrycznych i elektroenergetycznych, teletechnicznych). Do obowiązków podmiotu pełniącego nadzór inwestorski należeć będ</w:t>
      </w:r>
      <w:r w:rsidR="001D13FD" w:rsidRPr="0018514F">
        <w:rPr>
          <w:rFonts w:eastAsia="Calibri" w:cs="Times New Roman"/>
          <w:bCs/>
          <w:szCs w:val="24"/>
        </w:rPr>
        <w:t>zie współpraca z Zamawiającym, w</w:t>
      </w:r>
      <w:r w:rsidRPr="0018514F">
        <w:rPr>
          <w:rFonts w:eastAsia="Calibri" w:cs="Times New Roman"/>
          <w:bCs/>
          <w:szCs w:val="24"/>
        </w:rPr>
        <w:t>ykonawcą robót oraz projektantem pełniącym nadzór autorski. Koordynator nadzoru sprawuj</w:t>
      </w:r>
      <w:r w:rsidR="00A251F5" w:rsidRPr="0018514F">
        <w:rPr>
          <w:rFonts w:eastAsia="Calibri" w:cs="Times New Roman"/>
          <w:bCs/>
          <w:szCs w:val="24"/>
        </w:rPr>
        <w:t>e</w:t>
      </w:r>
      <w:r w:rsidRPr="0018514F">
        <w:rPr>
          <w:rFonts w:eastAsia="Calibri" w:cs="Times New Roman"/>
          <w:bCs/>
          <w:szCs w:val="24"/>
        </w:rPr>
        <w:t xml:space="preserve"> kontrolę nad pozostałymi inspektorami. Każdy </w:t>
      </w:r>
      <w:r w:rsidR="001D13FD" w:rsidRPr="0018514F">
        <w:rPr>
          <w:rFonts w:eastAsia="Calibri" w:cs="Times New Roman"/>
          <w:bCs/>
          <w:szCs w:val="24"/>
        </w:rPr>
        <w:t>wniosek Inspektora Nadzoru lub w</w:t>
      </w:r>
      <w:r w:rsidRPr="0018514F">
        <w:rPr>
          <w:rFonts w:eastAsia="Calibri" w:cs="Times New Roman"/>
          <w:bCs/>
          <w:szCs w:val="24"/>
        </w:rPr>
        <w:t xml:space="preserve">ykonawcy robót budowlanych dotyczący zmian w stosunku do rozwiązań opisanych w OPZ i dokumentacji technicznej, która jest w trakcie opracowywania, musi być zaakceptowany przez Zamawiającego. Wykonawca będzie dokumentował wykonane roboty budowlane w postaci notatek, dokumentacji fotograficznej, protokołów itp.  </w:t>
      </w:r>
    </w:p>
    <w:p w14:paraId="7C585560" w14:textId="22B69267" w:rsidR="001A0B8A" w:rsidRPr="0018514F" w:rsidRDefault="001A0B8A" w:rsidP="00114E6B">
      <w:pPr>
        <w:pStyle w:val="Akapitzlist"/>
        <w:numPr>
          <w:ilvl w:val="1"/>
          <w:numId w:val="2"/>
        </w:numPr>
        <w:tabs>
          <w:tab w:val="left" w:pos="284"/>
        </w:tabs>
        <w:spacing w:after="120"/>
        <w:contextualSpacing w:val="0"/>
        <w:jc w:val="both"/>
        <w:rPr>
          <w:rFonts w:eastAsia="Calibri" w:cs="Times New Roman"/>
          <w:bCs/>
          <w:szCs w:val="24"/>
        </w:rPr>
      </w:pPr>
      <w:r w:rsidRPr="0018514F">
        <w:rPr>
          <w:rFonts w:eastAsia="Calibri" w:cs="Times New Roman"/>
          <w:bCs/>
          <w:szCs w:val="24"/>
        </w:rPr>
        <w:t>Do obowiązków inspektora nadzoru inwestorskiego należeć będzie:</w:t>
      </w:r>
    </w:p>
    <w:p w14:paraId="511B4A44" w14:textId="3B03BEB1" w:rsidR="00F719BC" w:rsidRPr="0018514F" w:rsidRDefault="00F719BC" w:rsidP="00114E6B">
      <w:pPr>
        <w:pStyle w:val="Akapitzlist"/>
        <w:numPr>
          <w:ilvl w:val="2"/>
          <w:numId w:val="2"/>
        </w:numPr>
        <w:tabs>
          <w:tab w:val="left" w:pos="284"/>
        </w:tabs>
        <w:spacing w:after="120"/>
        <w:ind w:left="1418" w:hanging="698"/>
        <w:contextualSpacing w:val="0"/>
        <w:jc w:val="both"/>
        <w:rPr>
          <w:rFonts w:eastAsia="Calibri" w:cs="Times New Roman"/>
          <w:b/>
          <w:bCs/>
          <w:szCs w:val="24"/>
        </w:rPr>
      </w:pPr>
      <w:r w:rsidRPr="0018514F">
        <w:rPr>
          <w:rFonts w:eastAsia="Calibri" w:cs="Times New Roman"/>
          <w:b/>
          <w:bCs/>
          <w:szCs w:val="24"/>
        </w:rPr>
        <w:t>Nadzór inwestorski:</w:t>
      </w:r>
    </w:p>
    <w:p w14:paraId="78C9DF71" w14:textId="00A9033F" w:rsidR="0041574B" w:rsidRPr="0018514F" w:rsidRDefault="0041574B" w:rsidP="00114E6B">
      <w:pPr>
        <w:pStyle w:val="Akapitzlist"/>
        <w:numPr>
          <w:ilvl w:val="1"/>
          <w:numId w:val="25"/>
        </w:numPr>
        <w:spacing w:after="120"/>
        <w:ind w:left="1843" w:hanging="424"/>
        <w:contextualSpacing w:val="0"/>
        <w:jc w:val="both"/>
        <w:rPr>
          <w:rFonts w:eastAsia="Calibri" w:cs="Times New Roman"/>
          <w:bCs/>
          <w:szCs w:val="24"/>
        </w:rPr>
      </w:pPr>
      <w:r w:rsidRPr="0018514F">
        <w:rPr>
          <w:rFonts w:eastAsia="Calibri" w:cs="Times New Roman"/>
          <w:bCs/>
          <w:szCs w:val="24"/>
        </w:rPr>
        <w:t>sprawdzanie dokumentacji projektowej w zakresie jej kompletności i</w:t>
      </w:r>
      <w:r w:rsidR="005C1354" w:rsidRPr="0018514F">
        <w:rPr>
          <w:rFonts w:eastAsia="Calibri" w:cs="Times New Roman"/>
          <w:bCs/>
          <w:szCs w:val="24"/>
        </w:rPr>
        <w:t> </w:t>
      </w:r>
      <w:r w:rsidRPr="0018514F">
        <w:rPr>
          <w:rFonts w:eastAsia="Calibri" w:cs="Times New Roman"/>
          <w:bCs/>
          <w:szCs w:val="24"/>
        </w:rPr>
        <w:t>poprawności przez inspektorów nadzoru oraz formalne jej kierowanie do</w:t>
      </w:r>
      <w:r w:rsidR="00BA5644" w:rsidRPr="0018514F">
        <w:rPr>
          <w:rFonts w:eastAsia="Calibri" w:cs="Times New Roman"/>
          <w:bCs/>
          <w:szCs w:val="24"/>
        </w:rPr>
        <w:t> </w:t>
      </w:r>
      <w:r w:rsidRPr="0018514F">
        <w:rPr>
          <w:rFonts w:eastAsia="Calibri" w:cs="Times New Roman"/>
          <w:bCs/>
          <w:szCs w:val="24"/>
        </w:rPr>
        <w:t xml:space="preserve">realizacji, współpraca z nadzorem autorskim, koordynowanie przepływu dokumentacji wewnątrz </w:t>
      </w:r>
      <w:r w:rsidR="00BA5644" w:rsidRPr="0018514F">
        <w:rPr>
          <w:rFonts w:eastAsia="Calibri" w:cs="Times New Roman"/>
          <w:bCs/>
          <w:szCs w:val="24"/>
        </w:rPr>
        <w:t>z</w:t>
      </w:r>
      <w:r w:rsidRPr="0018514F">
        <w:rPr>
          <w:rFonts w:eastAsia="Calibri" w:cs="Times New Roman"/>
          <w:bCs/>
          <w:szCs w:val="24"/>
        </w:rPr>
        <w:t xml:space="preserve">espołu </w:t>
      </w:r>
      <w:r w:rsidR="00BA5644" w:rsidRPr="0018514F">
        <w:rPr>
          <w:rFonts w:eastAsia="Calibri" w:cs="Times New Roman"/>
          <w:bCs/>
          <w:szCs w:val="24"/>
        </w:rPr>
        <w:t>i</w:t>
      </w:r>
      <w:r w:rsidRPr="0018514F">
        <w:rPr>
          <w:rFonts w:eastAsia="Calibri" w:cs="Times New Roman"/>
          <w:bCs/>
          <w:szCs w:val="24"/>
        </w:rPr>
        <w:t>nspektorów</w:t>
      </w:r>
      <w:r w:rsidR="00DB33DE" w:rsidRPr="0018514F">
        <w:rPr>
          <w:rFonts w:eastAsia="Calibri" w:cs="Times New Roman"/>
          <w:bCs/>
          <w:szCs w:val="24"/>
        </w:rPr>
        <w:t>,</w:t>
      </w:r>
    </w:p>
    <w:p w14:paraId="5CC8D05E" w14:textId="483F01F1" w:rsidR="0041574B" w:rsidRPr="0018514F" w:rsidRDefault="0041574B" w:rsidP="00114E6B">
      <w:pPr>
        <w:pStyle w:val="Akapitzlist"/>
        <w:numPr>
          <w:ilvl w:val="1"/>
          <w:numId w:val="25"/>
        </w:numPr>
        <w:spacing w:after="120"/>
        <w:ind w:left="1843" w:hanging="424"/>
        <w:contextualSpacing w:val="0"/>
        <w:jc w:val="both"/>
        <w:rPr>
          <w:rFonts w:eastAsia="Calibri" w:cs="Times New Roman"/>
          <w:bCs/>
          <w:szCs w:val="24"/>
        </w:rPr>
      </w:pPr>
      <w:r w:rsidRPr="0018514F">
        <w:rPr>
          <w:rFonts w:eastAsia="Calibri" w:cs="Times New Roman"/>
          <w:bCs/>
          <w:szCs w:val="24"/>
        </w:rPr>
        <w:t>organizacja przekazania placu budowy, nadzór nad przygotowaniem placu budowy zgodnie z planem BIOZ</w:t>
      </w:r>
      <w:r w:rsidR="002E1C7C" w:rsidRPr="0018514F">
        <w:rPr>
          <w:rFonts w:eastAsia="Calibri" w:cs="Times New Roman"/>
          <w:bCs/>
          <w:szCs w:val="24"/>
        </w:rPr>
        <w:t xml:space="preserve"> (Bezpieczeństwa i Ochrony Zdrowia) </w:t>
      </w:r>
      <w:r w:rsidRPr="0018514F">
        <w:rPr>
          <w:rFonts w:eastAsia="Calibri" w:cs="Times New Roman"/>
          <w:bCs/>
          <w:szCs w:val="24"/>
        </w:rPr>
        <w:t>i</w:t>
      </w:r>
      <w:r w:rsidR="002E1C7C" w:rsidRPr="0018514F">
        <w:rPr>
          <w:rFonts w:eastAsia="Calibri" w:cs="Times New Roman"/>
          <w:bCs/>
          <w:szCs w:val="24"/>
        </w:rPr>
        <w:t> </w:t>
      </w:r>
      <w:r w:rsidRPr="0018514F">
        <w:rPr>
          <w:rFonts w:eastAsia="Calibri" w:cs="Times New Roman"/>
          <w:bCs/>
          <w:szCs w:val="24"/>
        </w:rPr>
        <w:t>obowiązującymi przepisami</w:t>
      </w:r>
      <w:r w:rsidR="00DB33DE" w:rsidRPr="0018514F">
        <w:rPr>
          <w:rFonts w:eastAsia="Calibri" w:cs="Times New Roman"/>
          <w:bCs/>
          <w:szCs w:val="24"/>
        </w:rPr>
        <w:t>,</w:t>
      </w:r>
      <w:r w:rsidRPr="0018514F">
        <w:rPr>
          <w:rFonts w:eastAsia="Calibri" w:cs="Times New Roman"/>
          <w:bCs/>
          <w:szCs w:val="24"/>
        </w:rPr>
        <w:t xml:space="preserve"> </w:t>
      </w:r>
    </w:p>
    <w:p w14:paraId="63D04460" w14:textId="4A7EA389" w:rsidR="001A0B8A" w:rsidRPr="0018514F" w:rsidRDefault="001A0B8A" w:rsidP="00114E6B">
      <w:pPr>
        <w:pStyle w:val="Akapitzlist"/>
        <w:numPr>
          <w:ilvl w:val="1"/>
          <w:numId w:val="25"/>
        </w:numPr>
        <w:spacing w:after="120"/>
        <w:ind w:left="1843" w:hanging="424"/>
        <w:contextualSpacing w:val="0"/>
        <w:jc w:val="both"/>
        <w:rPr>
          <w:rFonts w:eastAsia="Calibri" w:cs="Times New Roman"/>
          <w:bCs/>
          <w:szCs w:val="24"/>
        </w:rPr>
      </w:pPr>
      <w:r w:rsidRPr="0018514F">
        <w:rPr>
          <w:rFonts w:eastAsia="Calibri" w:cs="Times New Roman"/>
          <w:bCs/>
          <w:szCs w:val="24"/>
        </w:rPr>
        <w:t>reprezentowanie Zamawiającego w CEMM przez sprawowanie</w:t>
      </w:r>
      <w:r w:rsidR="005669A4" w:rsidRPr="0018514F">
        <w:rPr>
          <w:rFonts w:eastAsia="Calibri" w:cs="Times New Roman"/>
          <w:bCs/>
          <w:szCs w:val="24"/>
        </w:rPr>
        <w:t xml:space="preserve"> kontroli zgodności realizacji Z</w:t>
      </w:r>
      <w:r w:rsidR="00D02E55" w:rsidRPr="0018514F">
        <w:rPr>
          <w:rFonts w:eastAsia="Calibri" w:cs="Times New Roman"/>
          <w:bCs/>
          <w:szCs w:val="24"/>
        </w:rPr>
        <w:t>adania</w:t>
      </w:r>
      <w:r w:rsidRPr="0018514F">
        <w:rPr>
          <w:rFonts w:eastAsia="Calibri" w:cs="Times New Roman"/>
          <w:bCs/>
          <w:szCs w:val="24"/>
        </w:rPr>
        <w:t xml:space="preserve"> z projektem lub pozwoleniem na budowę, przepisami oraz zasadami wiedzy technicznej,</w:t>
      </w:r>
    </w:p>
    <w:p w14:paraId="47DC047F" w14:textId="07CF7D38" w:rsidR="001A0B8A" w:rsidRPr="0018514F" w:rsidRDefault="001A0B8A" w:rsidP="00114E6B">
      <w:pPr>
        <w:pStyle w:val="Akapitzlist"/>
        <w:numPr>
          <w:ilvl w:val="1"/>
          <w:numId w:val="25"/>
        </w:numPr>
        <w:spacing w:after="120"/>
        <w:ind w:left="1843" w:hanging="424"/>
        <w:contextualSpacing w:val="0"/>
        <w:jc w:val="both"/>
        <w:rPr>
          <w:rFonts w:eastAsia="Calibri" w:cs="Times New Roman"/>
          <w:bCs/>
          <w:szCs w:val="24"/>
        </w:rPr>
      </w:pPr>
      <w:r w:rsidRPr="0018514F">
        <w:rPr>
          <w:rFonts w:eastAsia="Calibri" w:cs="Times New Roman"/>
          <w:bCs/>
          <w:szCs w:val="24"/>
        </w:rPr>
        <w:lastRenderedPageBreak/>
        <w:t xml:space="preserve">sprawdzanie jakości wykonywanych robót budowlanych </w:t>
      </w:r>
      <w:r w:rsidR="00F5183A" w:rsidRPr="0018514F">
        <w:rPr>
          <w:rFonts w:eastAsia="Calibri" w:cs="Times New Roman"/>
          <w:bCs/>
          <w:szCs w:val="24"/>
        </w:rPr>
        <w:t xml:space="preserve">(w tym roboty zanikowe i ulegające zakryciu) </w:t>
      </w:r>
      <w:r w:rsidRPr="0018514F">
        <w:rPr>
          <w:rFonts w:eastAsia="Calibri" w:cs="Times New Roman"/>
          <w:bCs/>
          <w:szCs w:val="24"/>
        </w:rPr>
        <w:t>i stosowania przy wykonywaniu tych robót wyrobów,</w:t>
      </w:r>
      <w:r w:rsidR="00F5183A" w:rsidRPr="0018514F">
        <w:rPr>
          <w:rFonts w:eastAsia="Calibri" w:cs="Times New Roman"/>
          <w:bCs/>
          <w:szCs w:val="24"/>
        </w:rPr>
        <w:t xml:space="preserve"> kontroli harmonogramu robot, kontroli przygotowania próbek wzorcowych (mock-up)</w:t>
      </w:r>
      <w:r w:rsidR="00DB33DE" w:rsidRPr="0018514F">
        <w:rPr>
          <w:rFonts w:eastAsia="Calibri" w:cs="Times New Roman"/>
          <w:bCs/>
          <w:szCs w:val="24"/>
        </w:rPr>
        <w:t>,</w:t>
      </w:r>
    </w:p>
    <w:p w14:paraId="5EA54C02" w14:textId="43297AB6" w:rsidR="001A0B8A" w:rsidRPr="0018514F" w:rsidRDefault="001A0B8A" w:rsidP="00114E6B">
      <w:pPr>
        <w:pStyle w:val="Akapitzlist"/>
        <w:numPr>
          <w:ilvl w:val="1"/>
          <w:numId w:val="25"/>
        </w:numPr>
        <w:spacing w:after="120"/>
        <w:ind w:left="1843" w:hanging="424"/>
        <w:contextualSpacing w:val="0"/>
        <w:jc w:val="both"/>
        <w:rPr>
          <w:rFonts w:eastAsia="Calibri" w:cs="Times New Roman"/>
          <w:bCs/>
          <w:szCs w:val="24"/>
        </w:rPr>
      </w:pPr>
      <w:r w:rsidRPr="0018514F">
        <w:rPr>
          <w:rFonts w:eastAsia="Calibri" w:cs="Times New Roman"/>
          <w:bCs/>
          <w:szCs w:val="24"/>
        </w:rPr>
        <w:t>sprawdzanie i odbiór robót budowlanych, uczestniczenie w próbach i</w:t>
      </w:r>
      <w:r w:rsidR="005C1354" w:rsidRPr="0018514F">
        <w:rPr>
          <w:rFonts w:eastAsia="Calibri" w:cs="Times New Roman"/>
          <w:bCs/>
          <w:szCs w:val="24"/>
        </w:rPr>
        <w:t> </w:t>
      </w:r>
      <w:r w:rsidRPr="0018514F">
        <w:rPr>
          <w:rFonts w:eastAsia="Calibri" w:cs="Times New Roman"/>
          <w:bCs/>
          <w:szCs w:val="24"/>
        </w:rPr>
        <w:t>odbiorach technicznych instalacji, urządzeń technicznych i przewodów kominowych oraz przygotowanie i udział w czynnościach odbioru gotowych obiektów budowlanych i przekazywanie ich do użytkowania,</w:t>
      </w:r>
    </w:p>
    <w:p w14:paraId="51048A74" w14:textId="5B6B623B" w:rsidR="00C36436" w:rsidRPr="0018514F" w:rsidRDefault="001A0B8A" w:rsidP="00114E6B">
      <w:pPr>
        <w:pStyle w:val="Akapitzlist"/>
        <w:numPr>
          <w:ilvl w:val="1"/>
          <w:numId w:val="25"/>
        </w:numPr>
        <w:spacing w:after="120"/>
        <w:ind w:left="1843" w:hanging="424"/>
        <w:contextualSpacing w:val="0"/>
        <w:jc w:val="both"/>
        <w:rPr>
          <w:rFonts w:eastAsia="Calibri" w:cs="Times New Roman"/>
          <w:bCs/>
          <w:szCs w:val="24"/>
          <w:u w:val="single"/>
        </w:rPr>
      </w:pPr>
      <w:r w:rsidRPr="0018514F">
        <w:rPr>
          <w:rFonts w:eastAsia="Calibri" w:cs="Times New Roman"/>
          <w:bCs/>
          <w:szCs w:val="24"/>
        </w:rPr>
        <w:t>potwierdzanie faktycznie wykonanych ro</w:t>
      </w:r>
      <w:r w:rsidR="0090578B" w:rsidRPr="0018514F">
        <w:rPr>
          <w:rFonts w:eastAsia="Calibri" w:cs="Times New Roman"/>
          <w:bCs/>
          <w:szCs w:val="24"/>
        </w:rPr>
        <w:t>bót oraz usunięcia wad, a także,</w:t>
      </w:r>
      <w:r w:rsidRPr="0018514F">
        <w:rPr>
          <w:rFonts w:eastAsia="Calibri" w:cs="Times New Roman"/>
          <w:bCs/>
          <w:szCs w:val="24"/>
        </w:rPr>
        <w:t xml:space="preserve"> na</w:t>
      </w:r>
      <w:r w:rsidR="00BA5644" w:rsidRPr="0018514F">
        <w:rPr>
          <w:rFonts w:eastAsia="Calibri" w:cs="Times New Roman"/>
          <w:bCs/>
          <w:szCs w:val="24"/>
        </w:rPr>
        <w:t> </w:t>
      </w:r>
      <w:r w:rsidRPr="0018514F">
        <w:rPr>
          <w:rFonts w:eastAsia="Calibri" w:cs="Times New Roman"/>
          <w:bCs/>
          <w:szCs w:val="24"/>
        </w:rPr>
        <w:t xml:space="preserve">żądanie </w:t>
      </w:r>
      <w:r w:rsidR="00C36436" w:rsidRPr="0018514F">
        <w:rPr>
          <w:rFonts w:eastAsia="Calibri" w:cs="Times New Roman"/>
          <w:bCs/>
          <w:szCs w:val="24"/>
        </w:rPr>
        <w:t>Zamawiającego</w:t>
      </w:r>
      <w:r w:rsidRPr="0018514F">
        <w:rPr>
          <w:rFonts w:eastAsia="Calibri" w:cs="Times New Roman"/>
          <w:bCs/>
          <w:szCs w:val="24"/>
        </w:rPr>
        <w:t>, kontrolowanie rozliczeń budowy,</w:t>
      </w:r>
    </w:p>
    <w:p w14:paraId="38C4FBAD" w14:textId="369F902D" w:rsidR="00C36436" w:rsidRPr="0018514F" w:rsidRDefault="001D3A53" w:rsidP="00C36436">
      <w:pPr>
        <w:pStyle w:val="Akapitzlist"/>
        <w:numPr>
          <w:ilvl w:val="1"/>
          <w:numId w:val="25"/>
        </w:numPr>
        <w:spacing w:after="120"/>
        <w:ind w:left="1843" w:hanging="424"/>
        <w:contextualSpacing w:val="0"/>
        <w:jc w:val="both"/>
        <w:rPr>
          <w:rFonts w:eastAsia="Calibri" w:cs="Times New Roman"/>
          <w:bCs/>
          <w:szCs w:val="24"/>
        </w:rPr>
      </w:pPr>
      <w:r w:rsidRPr="0018514F">
        <w:rPr>
          <w:rFonts w:eastAsia="Calibri" w:cs="Times New Roman"/>
          <w:bCs/>
          <w:szCs w:val="24"/>
        </w:rPr>
        <w:t>przekazanie wykonawcom robót budowlanych protokolarnie terenu budowy,</w:t>
      </w:r>
    </w:p>
    <w:p w14:paraId="3CAA2204" w14:textId="690F1D26" w:rsidR="00C36436" w:rsidRPr="0018514F" w:rsidRDefault="006915E3" w:rsidP="00C36436">
      <w:pPr>
        <w:pStyle w:val="Akapitzlist"/>
        <w:numPr>
          <w:ilvl w:val="1"/>
          <w:numId w:val="25"/>
        </w:numPr>
        <w:spacing w:after="120"/>
        <w:ind w:left="1843" w:hanging="424"/>
        <w:contextualSpacing w:val="0"/>
        <w:jc w:val="both"/>
        <w:rPr>
          <w:rFonts w:eastAsia="Calibri" w:cs="Times New Roman"/>
          <w:bCs/>
          <w:szCs w:val="24"/>
        </w:rPr>
      </w:pPr>
      <w:r w:rsidRPr="0018514F">
        <w:rPr>
          <w:rFonts w:eastAsia="Calibri" w:cs="Times New Roman"/>
          <w:bCs/>
          <w:szCs w:val="24"/>
        </w:rPr>
        <w:t xml:space="preserve">analiza oraz merytoryczna i formalna weryfikacja dokumentacji projektowej, wykonawczej i powykonawczej sporządzonej przez </w:t>
      </w:r>
      <w:r w:rsidR="00D02E55" w:rsidRPr="0018514F">
        <w:rPr>
          <w:rFonts w:eastAsia="Calibri" w:cs="Times New Roman"/>
          <w:bCs/>
          <w:szCs w:val="24"/>
        </w:rPr>
        <w:t>wykonawcę Zadania</w:t>
      </w:r>
      <w:r w:rsidRPr="0018514F">
        <w:rPr>
          <w:rFonts w:eastAsia="Calibri" w:cs="Times New Roman"/>
          <w:bCs/>
          <w:szCs w:val="24"/>
        </w:rPr>
        <w:t>,</w:t>
      </w:r>
    </w:p>
    <w:p w14:paraId="07993164" w14:textId="098CA765" w:rsidR="00C36436" w:rsidRPr="0018514F" w:rsidRDefault="006915E3" w:rsidP="00C36436">
      <w:pPr>
        <w:pStyle w:val="Akapitzlist"/>
        <w:numPr>
          <w:ilvl w:val="1"/>
          <w:numId w:val="25"/>
        </w:numPr>
        <w:spacing w:after="120"/>
        <w:ind w:left="1843" w:hanging="424"/>
        <w:contextualSpacing w:val="0"/>
        <w:jc w:val="both"/>
        <w:rPr>
          <w:rFonts w:eastAsia="Calibri" w:cs="Times New Roman"/>
          <w:bCs/>
          <w:szCs w:val="24"/>
        </w:rPr>
      </w:pPr>
      <w:r w:rsidRPr="0018514F">
        <w:rPr>
          <w:rFonts w:eastAsia="Calibri" w:cs="Times New Roman"/>
          <w:bCs/>
          <w:szCs w:val="24"/>
        </w:rPr>
        <w:t xml:space="preserve">reprezentowanie Zamawiającego na budowie poprzez sprawowanie kontroli zgodności jej realizacji z dokumentacją techniczną, specyfikacją techniczną wykonania i odbioru robót budowlanych, obowiązującymi normami </w:t>
      </w:r>
      <w:r w:rsidR="00C36436" w:rsidRPr="0018514F">
        <w:rPr>
          <w:rFonts w:eastAsia="Calibri" w:cs="Times New Roman"/>
          <w:bCs/>
          <w:szCs w:val="24"/>
        </w:rPr>
        <w:br/>
      </w:r>
      <w:r w:rsidRPr="0018514F">
        <w:rPr>
          <w:rFonts w:eastAsia="Calibri" w:cs="Times New Roman"/>
          <w:bCs/>
          <w:szCs w:val="24"/>
        </w:rPr>
        <w:t>i przepisam</w:t>
      </w:r>
      <w:r w:rsidR="00E77E3E" w:rsidRPr="0018514F">
        <w:rPr>
          <w:rFonts w:eastAsia="Calibri" w:cs="Times New Roman"/>
          <w:bCs/>
          <w:szCs w:val="24"/>
        </w:rPr>
        <w:t>i, w tym przepisami techniczno-</w:t>
      </w:r>
      <w:r w:rsidRPr="0018514F">
        <w:rPr>
          <w:rFonts w:eastAsia="Calibri" w:cs="Times New Roman"/>
          <w:bCs/>
          <w:szCs w:val="24"/>
        </w:rPr>
        <w:t xml:space="preserve">budowlanymi oraz zasadami wiedzy technicznej; w tym zakresie Wykonawca ma prawo wydawać wiążące polecenia co do usunięcia nieprawidłowości lub zagrożeń, wykonania prób lub badań, także wymagających odkrycia robót </w:t>
      </w:r>
      <w:r w:rsidR="00C36436" w:rsidRPr="0018514F">
        <w:rPr>
          <w:rFonts w:eastAsia="Calibri" w:cs="Times New Roman"/>
          <w:bCs/>
          <w:szCs w:val="24"/>
        </w:rPr>
        <w:br/>
      </w:r>
      <w:r w:rsidRPr="0018514F">
        <w:rPr>
          <w:rFonts w:eastAsia="Calibri" w:cs="Times New Roman"/>
          <w:bCs/>
          <w:szCs w:val="24"/>
        </w:rPr>
        <w:t xml:space="preserve">lub elementów zakrytych, oraz przedstawienia ekspertyz dotyczących prowadzonych robót budowlanych, dowodów dopuszczenia do obrotu </w:t>
      </w:r>
      <w:r w:rsidR="00C36436" w:rsidRPr="0018514F">
        <w:rPr>
          <w:rFonts w:eastAsia="Calibri" w:cs="Times New Roman"/>
          <w:bCs/>
          <w:szCs w:val="24"/>
        </w:rPr>
        <w:br/>
      </w:r>
      <w:r w:rsidRPr="0018514F">
        <w:rPr>
          <w:rFonts w:eastAsia="Calibri" w:cs="Times New Roman"/>
          <w:bCs/>
          <w:szCs w:val="24"/>
        </w:rPr>
        <w:t>i stosowania w</w:t>
      </w:r>
      <w:r w:rsidR="005C1354" w:rsidRPr="0018514F">
        <w:rPr>
          <w:rFonts w:eastAsia="Calibri" w:cs="Times New Roman"/>
          <w:bCs/>
          <w:szCs w:val="24"/>
        </w:rPr>
        <w:t> </w:t>
      </w:r>
      <w:r w:rsidRPr="0018514F">
        <w:rPr>
          <w:rFonts w:eastAsia="Calibri" w:cs="Times New Roman"/>
          <w:bCs/>
          <w:szCs w:val="24"/>
        </w:rPr>
        <w:t>budownictwie wyrobów budowlanych oraz urządzeń technicznych,</w:t>
      </w:r>
    </w:p>
    <w:p w14:paraId="546BBAA1" w14:textId="40E435D0"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rPr>
          <w:rFonts w:eastAsia="Calibri" w:cs="Times New Roman"/>
          <w:bCs/>
          <w:szCs w:val="24"/>
        </w:rPr>
        <w:t xml:space="preserve">uczestniczenie we wszystkich czynnościach, do dokonania których zobowiązany jest Zamawiający, a dotyczących robót budowlanych realizowanych przez </w:t>
      </w:r>
      <w:r w:rsidR="00D02E55" w:rsidRPr="0018514F">
        <w:rPr>
          <w:rFonts w:eastAsia="Calibri" w:cs="Times New Roman"/>
          <w:bCs/>
          <w:szCs w:val="24"/>
        </w:rPr>
        <w:t>wykonawcę Zadania</w:t>
      </w:r>
      <w:r w:rsidRPr="0018514F">
        <w:rPr>
          <w:rFonts w:eastAsia="Calibri" w:cs="Times New Roman"/>
          <w:bCs/>
          <w:szCs w:val="24"/>
        </w:rPr>
        <w:t>, w okresie obowiązywania umowy, w tym prowadzenie narad technicznych - raz na tydzień, odbiorowych, problemowych i innych organizowanych przez którąkolwiek ze stron,</w:t>
      </w:r>
    </w:p>
    <w:p w14:paraId="22E208FB" w14:textId="1D8AE180"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niezwłoczne informowanie Zamawiającego o zamiarze zawarcia lub</w:t>
      </w:r>
      <w:r w:rsidR="005C1354" w:rsidRPr="0018514F">
        <w:t> </w:t>
      </w:r>
      <w:r w:rsidRPr="0018514F">
        <w:t xml:space="preserve">zawarciu przez </w:t>
      </w:r>
      <w:r w:rsidR="00D02E55" w:rsidRPr="0018514F">
        <w:t>wykonawcę Zadania</w:t>
      </w:r>
      <w:r w:rsidR="00457BE3" w:rsidRPr="0018514F">
        <w:t xml:space="preserve"> umowy </w:t>
      </w:r>
      <w:r w:rsidRPr="0018514F">
        <w:t>o</w:t>
      </w:r>
      <w:r w:rsidR="005C1354" w:rsidRPr="0018514F">
        <w:t> </w:t>
      </w:r>
      <w:r w:rsidRPr="0018514F">
        <w:t xml:space="preserve">roboty budowlane </w:t>
      </w:r>
      <w:r w:rsidR="00551595" w:rsidRPr="0018514F">
        <w:br/>
      </w:r>
      <w:r w:rsidRPr="0018514F">
        <w:t>z podwykonawcą,</w:t>
      </w:r>
    </w:p>
    <w:p w14:paraId="1B1B4CE0" w14:textId="214051B2"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współpraca z Zamawiającym, jednostką projektową i wykonawcą robót budowlanych w zakresie realizowanych robót budowlanych, w tym stałe konsultowanie i fachowe doradztwo na rzecz Zamawiającego celem wspólnego poszukiwania rozwiązań bieżących problemów,</w:t>
      </w:r>
    </w:p>
    <w:p w14:paraId="0C35B65D" w14:textId="07946C00"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pisemne informowanie Zamawiającego o postępie robót na budowie i</w:t>
      </w:r>
      <w:r w:rsidR="005C1354" w:rsidRPr="0018514F">
        <w:t> </w:t>
      </w:r>
      <w:r w:rsidRPr="0018514F">
        <w:t>ewentualnych trudnościach w ich realizacji – według potrzeb, nie</w:t>
      </w:r>
      <w:r w:rsidR="00BA5644" w:rsidRPr="0018514F">
        <w:t> </w:t>
      </w:r>
      <w:r w:rsidRPr="0018514F">
        <w:t>rzadziej jednak niż raz w miesiącu, a także na każde wezwanie Zamawiającego,</w:t>
      </w:r>
    </w:p>
    <w:p w14:paraId="7C4D378B" w14:textId="1DBB7201"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 xml:space="preserve">weryfikacja wniosków materiałowych </w:t>
      </w:r>
      <w:r w:rsidR="00D02E55" w:rsidRPr="0018514F">
        <w:t>wykonawcy Zadania</w:t>
      </w:r>
      <w:r w:rsidRPr="0018514F">
        <w:t xml:space="preserve"> dotyczących materiałów budowlanych i instalacyjnych, urządzeń i</w:t>
      </w:r>
      <w:r w:rsidR="005C1354" w:rsidRPr="0018514F">
        <w:t> </w:t>
      </w:r>
      <w:r w:rsidRPr="0018514F">
        <w:t xml:space="preserve">dostaw </w:t>
      </w:r>
      <w:r w:rsidRPr="0018514F">
        <w:lastRenderedPageBreak/>
        <w:t xml:space="preserve">przewidzianych przez </w:t>
      </w:r>
      <w:r w:rsidR="00D02E55" w:rsidRPr="0018514F">
        <w:t>wykonawcę Zadania</w:t>
      </w:r>
      <w:r w:rsidRPr="0018514F">
        <w:t xml:space="preserve"> do wbudowania pod kątem ich zgodności z dokumentacją projektową, kontrola dokumentów jakości, aprobat, deklaracji zgod</w:t>
      </w:r>
      <w:r w:rsidR="00F461B7" w:rsidRPr="0018514F">
        <w:t>ności, atestów itp., w celu nie</w:t>
      </w:r>
      <w:r w:rsidRPr="0018514F">
        <w:t xml:space="preserve">dopuszczenia </w:t>
      </w:r>
      <w:r w:rsidR="00C36436" w:rsidRPr="0018514F">
        <w:br/>
      </w:r>
      <w:r w:rsidRPr="0018514F">
        <w:t xml:space="preserve">do wbudowania materiałów wadliwych bądź niedopuszczonych </w:t>
      </w:r>
      <w:r w:rsidR="00C36436" w:rsidRPr="0018514F">
        <w:br/>
      </w:r>
      <w:r w:rsidRPr="0018514F">
        <w:t>do stosowania w budownictwie, a następnie kierowanie wniosków materiałowych do ostatecznej akceptacji Zamawiającego,</w:t>
      </w:r>
    </w:p>
    <w:p w14:paraId="28A782DE" w14:textId="4EDD4E31"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weryfikacja dokumentów dostarczonych przez wykonawcę robót budowlanych związanych z odbiorami robót budowlanych (odbiorem robót zanikających i ulegających zakryciu, odbiorem częściowym</w:t>
      </w:r>
      <w:r w:rsidR="00F461B7" w:rsidRPr="0018514F">
        <w:t xml:space="preserve"> i</w:t>
      </w:r>
      <w:r w:rsidR="005C1354" w:rsidRPr="0018514F">
        <w:t> </w:t>
      </w:r>
      <w:r w:rsidR="00F461B7" w:rsidRPr="0018514F">
        <w:t>odbiorem końcowym), w tym m.</w:t>
      </w:r>
      <w:r w:rsidRPr="0018514F">
        <w:t xml:space="preserve">in. atestów, certyfikatów, świadectw jakości, wyników badań itp., sprawdzania protokołów oraz kontrola materiałów </w:t>
      </w:r>
      <w:r w:rsidR="00C36436" w:rsidRPr="0018514F">
        <w:br/>
      </w:r>
      <w:r w:rsidRPr="0018514F">
        <w:t>i urządzeń przed ich wbudowaniem,</w:t>
      </w:r>
    </w:p>
    <w:p w14:paraId="5C009EB5" w14:textId="23739CB6"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 xml:space="preserve">sprawdzanie jakości wykonanych robót budowlanych i wbudowanych wyrobów budowlanych, a w szczególności zapobieganie zastosowaniu wyrobów budowlanych wadliwych i niedopuszczonych do stosowania </w:t>
      </w:r>
      <w:r w:rsidR="00C36436" w:rsidRPr="0018514F">
        <w:br/>
      </w:r>
      <w:r w:rsidRPr="0018514F">
        <w:t>w budownictwie,</w:t>
      </w:r>
    </w:p>
    <w:p w14:paraId="53832318" w14:textId="3108832F"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nadzór nad terminowością realizacji robót budowlanych, w</w:t>
      </w:r>
      <w:r w:rsidR="005C1354" w:rsidRPr="0018514F">
        <w:t> </w:t>
      </w:r>
      <w:r w:rsidRPr="0018514F">
        <w:t xml:space="preserve">szczególności </w:t>
      </w:r>
      <w:r w:rsidR="00C36436" w:rsidRPr="0018514F">
        <w:br/>
      </w:r>
      <w:r w:rsidRPr="0018514F">
        <w:t>w zakresie dotrzymania terminu ich zakończenia,</w:t>
      </w:r>
    </w:p>
    <w:p w14:paraId="24DB4726" w14:textId="06F60385"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 xml:space="preserve">dokonywanie odbiorów robót budowlanych (odbioru robót zanikających </w:t>
      </w:r>
      <w:r w:rsidR="00C36436" w:rsidRPr="0018514F">
        <w:br/>
      </w:r>
      <w:r w:rsidRPr="0018514F">
        <w:t xml:space="preserve">i ulegających zakryciu, odbioru częściowego i odbioru końcowego) potwierdzanych stosownymi zapisami w dzienniku budowy, zgodnie </w:t>
      </w:r>
      <w:r w:rsidR="00C36436" w:rsidRPr="0018514F">
        <w:br/>
      </w:r>
      <w:r w:rsidRPr="0018514F">
        <w:t>z obowiązującymi w tym zakresie przepisami prawa, normami budowlanymi oraz specyfikacjami technicznymi wykonania i</w:t>
      </w:r>
      <w:r w:rsidR="005C1354" w:rsidRPr="0018514F">
        <w:t> </w:t>
      </w:r>
      <w:r w:rsidRPr="0018514F">
        <w:t xml:space="preserve">odbioru robót budowlanych oraz udział w przekazaniu obiektu budowlanego </w:t>
      </w:r>
      <w:r w:rsidR="00C36436" w:rsidRPr="0018514F">
        <w:br/>
      </w:r>
      <w:r w:rsidRPr="0018514F">
        <w:t>do użytkowania,</w:t>
      </w:r>
    </w:p>
    <w:p w14:paraId="19F8427F" w14:textId="282C80EF"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uczestniczenie w próbach i odbiorach technicznych instalacji i urządzeń technicznych,</w:t>
      </w:r>
    </w:p>
    <w:p w14:paraId="1835A315" w14:textId="0BFE1C2E"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dokonywanie odbiorów robót zanikających i ulegających zakryciu – w</w:t>
      </w:r>
      <w:r w:rsidR="005C1354" w:rsidRPr="0018514F">
        <w:t> </w:t>
      </w:r>
      <w:r w:rsidRPr="0018514F">
        <w:t>terminie 3 dni roboczych od dnia zgłoszenia przez wykonawcę robót budowlanych,</w:t>
      </w:r>
    </w:p>
    <w:p w14:paraId="2D0127E5" w14:textId="343B97CC"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potwierdzanie faktycznie wykonanych robót budowlanych oraz usunięcia wad,</w:t>
      </w:r>
    </w:p>
    <w:p w14:paraId="7D4D2979" w14:textId="51F0ACCA"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nadzór nad należytym uporządkowaniem terenu budowy przez wykonawcę robót budowlanych,</w:t>
      </w:r>
    </w:p>
    <w:p w14:paraId="1E408A4C" w14:textId="6BB1658C"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sporządzanie protokołów konieczności – jeżeli wystąpi taka potrzeba,</w:t>
      </w:r>
    </w:p>
    <w:p w14:paraId="61F94048" w14:textId="00E3F13B"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kompletowanie i kontrola wszelkich dokumentów wymaganych od</w:t>
      </w:r>
      <w:r w:rsidR="00BA5644" w:rsidRPr="0018514F">
        <w:t> </w:t>
      </w:r>
      <w:r w:rsidRPr="0018514F">
        <w:t>wykonawcy robót budowlanych, niezbędnych do odbioru,</w:t>
      </w:r>
    </w:p>
    <w:p w14:paraId="7ED98BB5" w14:textId="3D2F787C"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nadzorowanie przestrzegania przez wykonawców robót budowlanych zasad bhp i p.poż.,</w:t>
      </w:r>
    </w:p>
    <w:p w14:paraId="2418B7BB" w14:textId="1F178D85"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zawiadomienie odpowiednich organów o wypadkach naruszenia prawa budowlanego stwierdzonych w toku realizacji budowy, dotyczących bezpieczeństwa budowy,</w:t>
      </w:r>
    </w:p>
    <w:p w14:paraId="231D0927" w14:textId="7DC946DF"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lastRenderedPageBreak/>
        <w:t>żądanie usunięcia z placu budowy osób niekompetentnych lub innych osób zatrudnionych przez wykonawcę robót budowlanych, które utrudniają realizację inwestycji lub powodują jakiekolwiek zagrożenie w trakcie realizacji inwestycji,</w:t>
      </w:r>
    </w:p>
    <w:p w14:paraId="03062F72" w14:textId="3B0F381E"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zapewnienie we własnym zakresie transportu w celu dotarcia na</w:t>
      </w:r>
      <w:r w:rsidR="00BA5644" w:rsidRPr="0018514F">
        <w:t> </w:t>
      </w:r>
      <w:r w:rsidRPr="0018514F">
        <w:t>budowę,</w:t>
      </w:r>
    </w:p>
    <w:p w14:paraId="3B42E547" w14:textId="6795D87D"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bycie w pełni dyspozycyjnym wobec wykonawcy robót budowlanych i</w:t>
      </w:r>
      <w:r w:rsidR="005C1354" w:rsidRPr="0018514F">
        <w:t> </w:t>
      </w:r>
      <w:r w:rsidRPr="0018514F">
        <w:t>Zamawiającego – niezwłoczne stawianie się na uzasadnione wezwanie telefoniczne lub inne Zamawiającego lub wykonawcy robót budowlanych,</w:t>
      </w:r>
    </w:p>
    <w:p w14:paraId="56D34BFF" w14:textId="3AACE40E"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 xml:space="preserve">udzielanie wszelkich niezbędnych odpowiedzi, nie później niż w ciągu 3 dni roboczych, w trakcie realizacji robót budowlanych, pisemne zgłaszanie Zamawiającemu informacji dotyczących ewentualnych zakłóceń związanych z realizacją prac, </w:t>
      </w:r>
    </w:p>
    <w:p w14:paraId="4F361EB8" w14:textId="0631B3F7"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sprawdzanie dokumentacji powykonawczej oraz wszystkich dokumentów dostarczonych przez wykonawcę robót budowlanych pod względem ich kompletności, treści merytorycznej,</w:t>
      </w:r>
    </w:p>
    <w:p w14:paraId="0CACF119" w14:textId="038283FA"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zapewnienie sprawowania nadzoru inwestorskiego w sposób nieprzerwany i niezakłócony, a w przypadku niemożliwości podjęcia czynności określonych w umowie, zapewnienie uprawnionego zastępstwa,</w:t>
      </w:r>
    </w:p>
    <w:p w14:paraId="26B51C16" w14:textId="226409C2"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koordynowanie robót</w:t>
      </w:r>
      <w:r w:rsidR="001D3A53" w:rsidRPr="0018514F">
        <w:t xml:space="preserve"> związanych </w:t>
      </w:r>
      <w:r w:rsidR="00D02E55" w:rsidRPr="0018514F">
        <w:t>z realizacją Zadania</w:t>
      </w:r>
      <w:r w:rsidR="001D3A53" w:rsidRPr="0018514F">
        <w:t xml:space="preserve"> przez poszczególnych wykonawców</w:t>
      </w:r>
      <w:r w:rsidRPr="0018514F">
        <w:t>,</w:t>
      </w:r>
    </w:p>
    <w:p w14:paraId="736DF5DE" w14:textId="09D181EE" w:rsidR="00C36436" w:rsidRPr="0018514F" w:rsidRDefault="00E77E3E" w:rsidP="00C36436">
      <w:pPr>
        <w:pStyle w:val="Akapitzlist"/>
        <w:numPr>
          <w:ilvl w:val="1"/>
          <w:numId w:val="25"/>
        </w:numPr>
        <w:spacing w:after="120"/>
        <w:ind w:left="1843" w:hanging="424"/>
        <w:contextualSpacing w:val="0"/>
        <w:jc w:val="both"/>
        <w:rPr>
          <w:rFonts w:eastAsia="Calibri" w:cs="Times New Roman"/>
          <w:bCs/>
          <w:szCs w:val="24"/>
        </w:rPr>
      </w:pPr>
      <w:r w:rsidRPr="0018514F">
        <w:t>weryfikacja i odbiór sporządzonej dokumentacji technicznej wraz z</w:t>
      </w:r>
      <w:r w:rsidR="005C1354" w:rsidRPr="0018514F">
        <w:t> </w:t>
      </w:r>
      <w:r w:rsidRPr="0018514F">
        <w:t>analizą audytu energetycznego,</w:t>
      </w:r>
    </w:p>
    <w:p w14:paraId="2CF8736E" w14:textId="023CAF9F" w:rsidR="00E77E3E" w:rsidRPr="0018514F" w:rsidRDefault="00E77E3E" w:rsidP="00C36436">
      <w:pPr>
        <w:pStyle w:val="Akapitzlist"/>
        <w:numPr>
          <w:ilvl w:val="1"/>
          <w:numId w:val="25"/>
        </w:numPr>
        <w:spacing w:after="120"/>
        <w:ind w:left="1843" w:hanging="424"/>
        <w:contextualSpacing w:val="0"/>
        <w:jc w:val="both"/>
      </w:pPr>
      <w:r w:rsidRPr="0018514F">
        <w:t>weryfikacja zgodności przekazanej dokumentacji projektowej z</w:t>
      </w:r>
      <w:r w:rsidR="005C1354" w:rsidRPr="0018514F">
        <w:t> </w:t>
      </w:r>
      <w:r w:rsidRPr="0018514F">
        <w:t xml:space="preserve">zapisami </w:t>
      </w:r>
      <w:r w:rsidR="00C36436" w:rsidRPr="0018514F">
        <w:br/>
      </w:r>
      <w:r w:rsidRPr="0018514F">
        <w:t>w OPZ dla danego postępowania.</w:t>
      </w:r>
    </w:p>
    <w:p w14:paraId="440CC9F3" w14:textId="77777777" w:rsidR="00F719BC" w:rsidRPr="0018514F" w:rsidRDefault="00F719BC" w:rsidP="00114E6B">
      <w:pPr>
        <w:pStyle w:val="Akapitzlist"/>
        <w:numPr>
          <w:ilvl w:val="2"/>
          <w:numId w:val="2"/>
        </w:numPr>
        <w:tabs>
          <w:tab w:val="left" w:pos="284"/>
        </w:tabs>
        <w:spacing w:after="120"/>
        <w:ind w:left="1418" w:hanging="698"/>
        <w:contextualSpacing w:val="0"/>
        <w:jc w:val="both"/>
        <w:rPr>
          <w:rFonts w:eastAsia="Calibri"/>
          <w:b/>
        </w:rPr>
      </w:pPr>
      <w:r w:rsidRPr="0018514F">
        <w:rPr>
          <w:rFonts w:eastAsia="Calibri"/>
          <w:b/>
        </w:rPr>
        <w:t xml:space="preserve">Koordynacja prac budowlanych w zakresie: </w:t>
      </w:r>
    </w:p>
    <w:p w14:paraId="39AC4200" w14:textId="54774F34" w:rsidR="00F719BC" w:rsidRPr="0018514F" w:rsidRDefault="00DB33DE" w:rsidP="00114E6B">
      <w:pPr>
        <w:pStyle w:val="Akapitzlist"/>
        <w:numPr>
          <w:ilvl w:val="3"/>
          <w:numId w:val="28"/>
        </w:numPr>
        <w:spacing w:after="120"/>
        <w:ind w:left="1843"/>
        <w:contextualSpacing w:val="0"/>
        <w:jc w:val="both"/>
        <w:rPr>
          <w:rFonts w:eastAsia="Calibri"/>
        </w:rPr>
      </w:pPr>
      <w:r w:rsidRPr="0018514F">
        <w:rPr>
          <w:rFonts w:eastAsia="Calibri"/>
        </w:rPr>
        <w:t>o</w:t>
      </w:r>
      <w:r w:rsidR="00F719BC" w:rsidRPr="0018514F">
        <w:rPr>
          <w:rFonts w:eastAsia="Calibri"/>
        </w:rPr>
        <w:t>rganizowanie i prowadzenie wszystkich zebrań budowy, oraz na bieżąco informowanie zebranych i Zamawiającego na temat stanu zaawansowania robót, zatrudnionego na budowie personelu, zastosowanych materiałów, stwierdzonych przyśpieszeń i opóźnień; sporządzanie i rozprowadzanie sprawozdania z tych zebrań, najpóźniej w terminie 48 godzin od momentu ich zakończenia</w:t>
      </w:r>
      <w:r w:rsidRPr="0018514F">
        <w:rPr>
          <w:rFonts w:eastAsia="Calibri"/>
        </w:rPr>
        <w:t>,</w:t>
      </w:r>
    </w:p>
    <w:p w14:paraId="206CC1DC" w14:textId="655B885F" w:rsidR="00F719BC" w:rsidRPr="0018514F" w:rsidRDefault="00DB33DE" w:rsidP="00114E6B">
      <w:pPr>
        <w:pStyle w:val="Akapitzlist"/>
        <w:numPr>
          <w:ilvl w:val="3"/>
          <w:numId w:val="28"/>
        </w:numPr>
        <w:spacing w:after="120"/>
        <w:ind w:left="1843"/>
        <w:contextualSpacing w:val="0"/>
        <w:jc w:val="both"/>
        <w:rPr>
          <w:rFonts w:eastAsia="Calibri"/>
        </w:rPr>
      </w:pPr>
      <w:r w:rsidRPr="0018514F">
        <w:rPr>
          <w:rFonts w:eastAsia="Calibri"/>
        </w:rPr>
        <w:t>w</w:t>
      </w:r>
      <w:r w:rsidR="00F719BC" w:rsidRPr="0018514F">
        <w:rPr>
          <w:rFonts w:eastAsia="Calibri"/>
        </w:rPr>
        <w:t xml:space="preserve"> razie stwierdzenia opóźnień, informowanie w formie pisemnej i</w:t>
      </w:r>
      <w:r w:rsidR="005C1354" w:rsidRPr="0018514F">
        <w:rPr>
          <w:rFonts w:eastAsia="Calibri"/>
        </w:rPr>
        <w:t> </w:t>
      </w:r>
      <w:r w:rsidR="00F719BC" w:rsidRPr="0018514F">
        <w:rPr>
          <w:rFonts w:eastAsia="Calibri"/>
        </w:rPr>
        <w:t>wezwanie do ich nadrobienia winnego wykonawcę robót i wspólnie z nim przeanalizowanie środków niezbędnych do nadrobienia opóźnień</w:t>
      </w:r>
      <w:r w:rsidRPr="0018514F">
        <w:rPr>
          <w:rFonts w:eastAsia="Calibri"/>
        </w:rPr>
        <w:t>,</w:t>
      </w:r>
    </w:p>
    <w:p w14:paraId="0755CFD2" w14:textId="03F454C5" w:rsidR="00F719BC" w:rsidRPr="0018514F" w:rsidRDefault="00DB33DE" w:rsidP="00114E6B">
      <w:pPr>
        <w:pStyle w:val="Akapitzlist"/>
        <w:numPr>
          <w:ilvl w:val="3"/>
          <w:numId w:val="28"/>
        </w:numPr>
        <w:spacing w:after="120"/>
        <w:ind w:left="1843"/>
        <w:contextualSpacing w:val="0"/>
        <w:jc w:val="both"/>
        <w:rPr>
          <w:rFonts w:eastAsia="Calibri"/>
        </w:rPr>
      </w:pPr>
      <w:r w:rsidRPr="0018514F">
        <w:rPr>
          <w:rFonts w:eastAsia="Calibri"/>
        </w:rPr>
        <w:t>u</w:t>
      </w:r>
      <w:r w:rsidR="00F719BC" w:rsidRPr="0018514F">
        <w:rPr>
          <w:rFonts w:eastAsia="Calibri"/>
        </w:rPr>
        <w:t>trzymywanie stałego kontaktu ze wszystkimi uczestnikami procesu inwestycyjnego</w:t>
      </w:r>
      <w:r w:rsidRPr="0018514F">
        <w:rPr>
          <w:rFonts w:eastAsia="Calibri"/>
        </w:rPr>
        <w:t>,</w:t>
      </w:r>
    </w:p>
    <w:p w14:paraId="021255ED" w14:textId="68E3211D" w:rsidR="00F719BC" w:rsidRPr="0018514F" w:rsidRDefault="00DB33DE" w:rsidP="00114E6B">
      <w:pPr>
        <w:pStyle w:val="Akapitzlist"/>
        <w:numPr>
          <w:ilvl w:val="3"/>
          <w:numId w:val="28"/>
        </w:numPr>
        <w:spacing w:after="120"/>
        <w:ind w:left="1843"/>
        <w:contextualSpacing w:val="0"/>
        <w:jc w:val="both"/>
        <w:rPr>
          <w:rFonts w:eastAsia="Calibri"/>
        </w:rPr>
      </w:pPr>
      <w:r w:rsidRPr="0018514F">
        <w:rPr>
          <w:rFonts w:eastAsia="Calibri"/>
        </w:rPr>
        <w:t>s</w:t>
      </w:r>
      <w:r w:rsidR="00F719BC" w:rsidRPr="0018514F">
        <w:rPr>
          <w:rFonts w:eastAsia="Calibri"/>
        </w:rPr>
        <w:t>prawdzanie zasadności robót dodatkowych wnioskowanych przez wykonawców robót i przedstawianie Zamawiającemu pisemnej opinii na</w:t>
      </w:r>
      <w:r w:rsidRPr="0018514F">
        <w:rPr>
          <w:rFonts w:eastAsia="Calibri"/>
        </w:rPr>
        <w:t> </w:t>
      </w:r>
      <w:r w:rsidR="00F719BC" w:rsidRPr="0018514F">
        <w:rPr>
          <w:rFonts w:eastAsia="Calibri"/>
        </w:rPr>
        <w:t>temat proponowanych przez Wykonawcę zmian w terminie 48 godzin od</w:t>
      </w:r>
      <w:r w:rsidRPr="0018514F">
        <w:rPr>
          <w:rFonts w:eastAsia="Calibri"/>
        </w:rPr>
        <w:t> </w:t>
      </w:r>
      <w:r w:rsidR="00F719BC" w:rsidRPr="0018514F">
        <w:rPr>
          <w:rFonts w:eastAsia="Calibri"/>
        </w:rPr>
        <w:t>dnia ich otrzymania</w:t>
      </w:r>
      <w:r w:rsidRPr="0018514F">
        <w:rPr>
          <w:rFonts w:eastAsia="Calibri"/>
        </w:rPr>
        <w:t>,</w:t>
      </w:r>
    </w:p>
    <w:p w14:paraId="14772623" w14:textId="7FEE7065" w:rsidR="00F719BC" w:rsidRPr="0018514F" w:rsidRDefault="00DB33DE" w:rsidP="00114E6B">
      <w:pPr>
        <w:pStyle w:val="Akapitzlist"/>
        <w:numPr>
          <w:ilvl w:val="3"/>
          <w:numId w:val="28"/>
        </w:numPr>
        <w:spacing w:after="120"/>
        <w:ind w:left="1843"/>
        <w:contextualSpacing w:val="0"/>
        <w:jc w:val="both"/>
        <w:rPr>
          <w:rFonts w:eastAsia="Calibri"/>
        </w:rPr>
      </w:pPr>
      <w:r w:rsidRPr="0018514F">
        <w:rPr>
          <w:rFonts w:eastAsia="Calibri"/>
        </w:rPr>
        <w:lastRenderedPageBreak/>
        <w:t>k</w:t>
      </w:r>
      <w:r w:rsidR="00F719BC" w:rsidRPr="0018514F">
        <w:rPr>
          <w:rFonts w:eastAsia="Calibri"/>
        </w:rPr>
        <w:t>ontrolowanie zgodności prowadzonych prac z projektem budowlanym oraz informowanie Zamawiającego w formie pisemnej o wszelkich odstępstwach</w:t>
      </w:r>
      <w:r w:rsidRPr="0018514F">
        <w:rPr>
          <w:rFonts w:eastAsia="Calibri"/>
        </w:rPr>
        <w:t>,</w:t>
      </w:r>
    </w:p>
    <w:p w14:paraId="39FED9AB" w14:textId="55F71523" w:rsidR="00F719BC" w:rsidRPr="0018514F" w:rsidRDefault="00DB33DE" w:rsidP="00114E6B">
      <w:pPr>
        <w:pStyle w:val="Akapitzlist"/>
        <w:numPr>
          <w:ilvl w:val="3"/>
          <w:numId w:val="28"/>
        </w:numPr>
        <w:spacing w:after="120"/>
        <w:ind w:left="1843"/>
        <w:contextualSpacing w:val="0"/>
        <w:jc w:val="both"/>
        <w:rPr>
          <w:rFonts w:eastAsia="Calibri"/>
        </w:rPr>
      </w:pPr>
      <w:r w:rsidRPr="0018514F">
        <w:rPr>
          <w:rFonts w:eastAsia="Calibri"/>
        </w:rPr>
        <w:t>k</w:t>
      </w:r>
      <w:r w:rsidR="00F719BC" w:rsidRPr="0018514F">
        <w:rPr>
          <w:rFonts w:eastAsia="Calibri"/>
        </w:rPr>
        <w:t>ontrolowanie zgodności projektów wykonawczych w odniesieniu do</w:t>
      </w:r>
      <w:r w:rsidR="00BA5644" w:rsidRPr="0018514F">
        <w:rPr>
          <w:rFonts w:eastAsia="Calibri"/>
        </w:rPr>
        <w:t> </w:t>
      </w:r>
      <w:r w:rsidR="00F719BC" w:rsidRPr="0018514F">
        <w:rPr>
          <w:rFonts w:eastAsia="Calibri"/>
        </w:rPr>
        <w:t xml:space="preserve">wszystkich branż w zakresie zgodności z przepisami, normami, sztuką budowlaną i wytycznymi </w:t>
      </w:r>
      <w:r w:rsidR="00C36436" w:rsidRPr="0018514F">
        <w:rPr>
          <w:rFonts w:eastAsia="Calibri"/>
        </w:rPr>
        <w:t>Zamawiającego</w:t>
      </w:r>
      <w:r w:rsidRPr="0018514F">
        <w:rPr>
          <w:rFonts w:eastAsia="Calibri"/>
        </w:rPr>
        <w:t>,</w:t>
      </w:r>
      <w:r w:rsidR="00F719BC" w:rsidRPr="0018514F">
        <w:rPr>
          <w:rFonts w:eastAsia="Calibri"/>
        </w:rPr>
        <w:t xml:space="preserve"> </w:t>
      </w:r>
    </w:p>
    <w:p w14:paraId="00F15482" w14:textId="59F1EB5A" w:rsidR="00F719BC" w:rsidRPr="0018514F" w:rsidRDefault="00DB33DE" w:rsidP="00114E6B">
      <w:pPr>
        <w:pStyle w:val="Akapitzlist"/>
        <w:numPr>
          <w:ilvl w:val="3"/>
          <w:numId w:val="28"/>
        </w:numPr>
        <w:spacing w:after="120"/>
        <w:ind w:left="1843"/>
        <w:contextualSpacing w:val="0"/>
        <w:jc w:val="both"/>
        <w:rPr>
          <w:rFonts w:eastAsia="Calibri"/>
        </w:rPr>
      </w:pPr>
      <w:r w:rsidRPr="0018514F">
        <w:rPr>
          <w:rFonts w:eastAsia="Calibri"/>
        </w:rPr>
        <w:t>k</w:t>
      </w:r>
      <w:r w:rsidR="00F719BC" w:rsidRPr="0018514F">
        <w:rPr>
          <w:rFonts w:eastAsia="Calibri"/>
        </w:rPr>
        <w:t>ontrolowanie zgodności realizowanych robót z projektami wykonawczymi opracowywanymi przez wykonawców robót i architekta i</w:t>
      </w:r>
      <w:r w:rsidR="005C1354" w:rsidRPr="0018514F">
        <w:rPr>
          <w:rFonts w:eastAsia="Calibri"/>
        </w:rPr>
        <w:t> </w:t>
      </w:r>
      <w:r w:rsidR="00F719BC" w:rsidRPr="0018514F">
        <w:rPr>
          <w:rFonts w:eastAsia="Calibri"/>
        </w:rPr>
        <w:t>niezwłocznie informowanie Zamawiającego w formie pisemnej o</w:t>
      </w:r>
      <w:r w:rsidR="005C1354" w:rsidRPr="0018514F">
        <w:rPr>
          <w:rFonts w:eastAsia="Calibri"/>
        </w:rPr>
        <w:t> </w:t>
      </w:r>
      <w:r w:rsidR="00F719BC" w:rsidRPr="0018514F">
        <w:rPr>
          <w:rFonts w:eastAsia="Calibri"/>
        </w:rPr>
        <w:t>wszelkich odstępstwach</w:t>
      </w:r>
      <w:r w:rsidRPr="0018514F">
        <w:rPr>
          <w:rFonts w:eastAsia="Calibri"/>
        </w:rPr>
        <w:t>,</w:t>
      </w:r>
      <w:r w:rsidR="00F719BC" w:rsidRPr="0018514F">
        <w:rPr>
          <w:rFonts w:eastAsia="Calibri"/>
        </w:rPr>
        <w:t xml:space="preserve"> </w:t>
      </w:r>
    </w:p>
    <w:p w14:paraId="4543BB78" w14:textId="62915FA0" w:rsidR="00F719BC" w:rsidRPr="0018514F" w:rsidRDefault="00DB33DE" w:rsidP="00114E6B">
      <w:pPr>
        <w:pStyle w:val="Akapitzlist"/>
        <w:numPr>
          <w:ilvl w:val="3"/>
          <w:numId w:val="28"/>
        </w:numPr>
        <w:spacing w:after="120"/>
        <w:ind w:left="1843"/>
        <w:contextualSpacing w:val="0"/>
        <w:jc w:val="both"/>
        <w:rPr>
          <w:rFonts w:eastAsia="Calibri"/>
        </w:rPr>
      </w:pPr>
      <w:r w:rsidRPr="0018514F">
        <w:rPr>
          <w:rFonts w:eastAsia="Calibri"/>
        </w:rPr>
        <w:t>a</w:t>
      </w:r>
      <w:r w:rsidR="00F719BC" w:rsidRPr="0018514F">
        <w:rPr>
          <w:rFonts w:eastAsia="Calibri"/>
        </w:rPr>
        <w:t>nalizowanie i przekazywać Zamawiającemu w formie pisemnej swojej opinii na temat proponowanych przez Wykonawców robót, kosztów robót dodatkowych i zmian do projektu oraz wyliczenie wartości robót pomniejszonych</w:t>
      </w:r>
      <w:r w:rsidRPr="0018514F">
        <w:rPr>
          <w:rFonts w:eastAsia="Calibri"/>
        </w:rPr>
        <w:t>,</w:t>
      </w:r>
    </w:p>
    <w:p w14:paraId="527BC5EF" w14:textId="54CB0FE5" w:rsidR="00F719BC" w:rsidRPr="0018514F" w:rsidRDefault="00DB33DE" w:rsidP="00114E6B">
      <w:pPr>
        <w:pStyle w:val="Akapitzlist"/>
        <w:numPr>
          <w:ilvl w:val="3"/>
          <w:numId w:val="28"/>
        </w:numPr>
        <w:spacing w:after="120"/>
        <w:ind w:left="1843"/>
        <w:contextualSpacing w:val="0"/>
        <w:jc w:val="both"/>
        <w:rPr>
          <w:rFonts w:eastAsia="Calibri"/>
        </w:rPr>
      </w:pPr>
      <w:r w:rsidRPr="0018514F">
        <w:rPr>
          <w:rFonts w:eastAsia="Calibri"/>
        </w:rPr>
        <w:t>p</w:t>
      </w:r>
      <w:r w:rsidR="00F719BC" w:rsidRPr="0018514F">
        <w:rPr>
          <w:rFonts w:eastAsia="Calibri"/>
        </w:rPr>
        <w:t xml:space="preserve">rzygotowywanie szczegółowych harmonogramów prac </w:t>
      </w:r>
      <w:r w:rsidR="00551595" w:rsidRPr="0018514F">
        <w:rPr>
          <w:rFonts w:eastAsia="Calibri"/>
        </w:rPr>
        <w:br/>
      </w:r>
      <w:r w:rsidR="00F719BC" w:rsidRPr="0018514F">
        <w:rPr>
          <w:rFonts w:eastAsia="Calibri"/>
        </w:rPr>
        <w:t>oraz kontrolowanie wykonania wszystkich prac zgodnie z założonym harmonogramem</w:t>
      </w:r>
      <w:r w:rsidRPr="0018514F">
        <w:rPr>
          <w:rFonts w:eastAsia="Calibri"/>
        </w:rPr>
        <w:t>,</w:t>
      </w:r>
    </w:p>
    <w:p w14:paraId="716530DF" w14:textId="07C0EFBB" w:rsidR="00F719BC" w:rsidRPr="0018514F" w:rsidRDefault="00DB33DE" w:rsidP="00114E6B">
      <w:pPr>
        <w:pStyle w:val="Akapitzlist"/>
        <w:numPr>
          <w:ilvl w:val="3"/>
          <w:numId w:val="28"/>
        </w:numPr>
        <w:spacing w:after="120"/>
        <w:ind w:left="1843"/>
        <w:contextualSpacing w:val="0"/>
        <w:jc w:val="both"/>
        <w:rPr>
          <w:rFonts w:eastAsia="Calibri"/>
        </w:rPr>
      </w:pPr>
      <w:r w:rsidRPr="0018514F">
        <w:rPr>
          <w:rFonts w:eastAsia="Calibri"/>
        </w:rPr>
        <w:t>u</w:t>
      </w:r>
      <w:r w:rsidR="00F719BC" w:rsidRPr="0018514F">
        <w:rPr>
          <w:rFonts w:eastAsia="Calibri"/>
        </w:rPr>
        <w:t>dzielanie wsparcia pod kątem aspektów technicznych w trakcie usuwania usterek gwarancyjnych oraz branie czynnego udziału w przeglądach i</w:t>
      </w:r>
      <w:r w:rsidR="005C1354" w:rsidRPr="0018514F">
        <w:rPr>
          <w:rFonts w:eastAsia="Calibri"/>
        </w:rPr>
        <w:t> </w:t>
      </w:r>
      <w:r w:rsidR="00F719BC" w:rsidRPr="0018514F">
        <w:rPr>
          <w:rFonts w:eastAsia="Calibri"/>
        </w:rPr>
        <w:t>odbiorach gw</w:t>
      </w:r>
      <w:r w:rsidR="001F7C06">
        <w:rPr>
          <w:rFonts w:eastAsia="Calibri"/>
        </w:rPr>
        <w:t>arancyjnych, w tym przygotowywanie i sporządzanie protokołów</w:t>
      </w:r>
      <w:r w:rsidR="00F719BC" w:rsidRPr="0018514F">
        <w:rPr>
          <w:rFonts w:eastAsia="Calibri"/>
        </w:rPr>
        <w:t xml:space="preserve"> z tych odbiorów</w:t>
      </w:r>
      <w:r w:rsidRPr="0018514F">
        <w:rPr>
          <w:rFonts w:eastAsia="Calibri"/>
        </w:rPr>
        <w:t>,</w:t>
      </w:r>
      <w:r w:rsidR="00F719BC" w:rsidRPr="0018514F">
        <w:rPr>
          <w:rFonts w:eastAsia="Calibri"/>
        </w:rPr>
        <w:t xml:space="preserve"> </w:t>
      </w:r>
    </w:p>
    <w:p w14:paraId="5210CD0D" w14:textId="7D998A39" w:rsidR="00F719BC" w:rsidRPr="0018514F" w:rsidRDefault="00DB33DE" w:rsidP="00114E6B">
      <w:pPr>
        <w:pStyle w:val="Akapitzlist"/>
        <w:numPr>
          <w:ilvl w:val="3"/>
          <w:numId w:val="28"/>
        </w:numPr>
        <w:spacing w:after="120"/>
        <w:ind w:left="1843"/>
        <w:contextualSpacing w:val="0"/>
        <w:jc w:val="both"/>
        <w:rPr>
          <w:rFonts w:eastAsia="Calibri"/>
        </w:rPr>
      </w:pPr>
      <w:r w:rsidRPr="0018514F">
        <w:rPr>
          <w:rFonts w:eastAsia="Calibri"/>
        </w:rPr>
        <w:t>t</w:t>
      </w:r>
      <w:r w:rsidR="00F719BC" w:rsidRPr="0018514F">
        <w:rPr>
          <w:rFonts w:eastAsia="Calibri"/>
        </w:rPr>
        <w:t>worzenie w porozumieniu z Wykonawcami robót harmonogramu zamówień oraz dostaw materiałów i urządzeń koniecznych do wykonania robót oraz nadzorowanie i kontrolowanie jego realizacji przez wykonawców robót</w:t>
      </w:r>
      <w:r w:rsidRPr="0018514F">
        <w:rPr>
          <w:rFonts w:eastAsia="Calibri"/>
        </w:rPr>
        <w:t>,</w:t>
      </w:r>
      <w:r w:rsidR="00F719BC" w:rsidRPr="0018514F">
        <w:rPr>
          <w:rFonts w:eastAsia="Calibri"/>
        </w:rPr>
        <w:t xml:space="preserve"> </w:t>
      </w:r>
    </w:p>
    <w:p w14:paraId="6997573E" w14:textId="6FE4939A" w:rsidR="00F719BC" w:rsidRPr="0018514F" w:rsidRDefault="00DB33DE" w:rsidP="00114E6B">
      <w:pPr>
        <w:pStyle w:val="Akapitzlist"/>
        <w:numPr>
          <w:ilvl w:val="3"/>
          <w:numId w:val="28"/>
        </w:numPr>
        <w:spacing w:after="120"/>
        <w:ind w:left="1843"/>
        <w:contextualSpacing w:val="0"/>
        <w:jc w:val="both"/>
        <w:rPr>
          <w:rFonts w:eastAsia="Calibri"/>
        </w:rPr>
      </w:pPr>
      <w:r w:rsidRPr="0018514F">
        <w:rPr>
          <w:rFonts w:eastAsia="Calibri"/>
        </w:rPr>
        <w:t>u</w:t>
      </w:r>
      <w:r w:rsidR="00F719BC" w:rsidRPr="0018514F">
        <w:rPr>
          <w:rFonts w:eastAsia="Calibri"/>
        </w:rPr>
        <w:t>zupełnianie i aktualizowanie na bieżąco harmonogramu robót, zamówień i</w:t>
      </w:r>
      <w:r w:rsidRPr="0018514F">
        <w:rPr>
          <w:rFonts w:eastAsia="Calibri"/>
        </w:rPr>
        <w:t> </w:t>
      </w:r>
      <w:r w:rsidR="00F719BC" w:rsidRPr="0018514F">
        <w:rPr>
          <w:rFonts w:eastAsia="Calibri"/>
        </w:rPr>
        <w:t>dostaw i zapewnienie ich właściwej dystrybucji do zainteresowanych stron</w:t>
      </w:r>
      <w:r w:rsidRPr="0018514F">
        <w:rPr>
          <w:rFonts w:eastAsia="Calibri"/>
        </w:rPr>
        <w:t>,</w:t>
      </w:r>
      <w:r w:rsidR="00F719BC" w:rsidRPr="0018514F">
        <w:rPr>
          <w:rFonts w:eastAsia="Calibri"/>
        </w:rPr>
        <w:t xml:space="preserve"> </w:t>
      </w:r>
    </w:p>
    <w:p w14:paraId="481A7437" w14:textId="0976AD48" w:rsidR="00F719BC" w:rsidRPr="0018514F" w:rsidRDefault="00DB33DE" w:rsidP="00114E6B">
      <w:pPr>
        <w:pStyle w:val="Akapitzlist"/>
        <w:numPr>
          <w:ilvl w:val="3"/>
          <w:numId w:val="28"/>
        </w:numPr>
        <w:spacing w:after="120"/>
        <w:ind w:left="1843"/>
        <w:contextualSpacing w:val="0"/>
        <w:jc w:val="both"/>
        <w:rPr>
          <w:rFonts w:eastAsia="Calibri"/>
        </w:rPr>
      </w:pPr>
      <w:r w:rsidRPr="0018514F">
        <w:rPr>
          <w:rFonts w:eastAsia="Calibri"/>
        </w:rPr>
        <w:t>k</w:t>
      </w:r>
      <w:r w:rsidR="00F719BC" w:rsidRPr="0018514F">
        <w:rPr>
          <w:rFonts w:eastAsia="Calibri"/>
        </w:rPr>
        <w:t>oordynacja terminowa i logistyczna w zakresie organizacji miejsc, stref i</w:t>
      </w:r>
      <w:r w:rsidR="005C1354" w:rsidRPr="0018514F">
        <w:rPr>
          <w:rFonts w:eastAsia="Calibri"/>
        </w:rPr>
        <w:t> </w:t>
      </w:r>
      <w:r w:rsidR="00F719BC" w:rsidRPr="0018514F">
        <w:rPr>
          <w:rFonts w:eastAsia="Calibri"/>
        </w:rPr>
        <w:t>sposobu dostaw inwestorskich na teren budowy oraz do obiektu</w:t>
      </w:r>
      <w:r w:rsidR="00C36436" w:rsidRPr="0018514F">
        <w:rPr>
          <w:rFonts w:eastAsia="Calibri"/>
        </w:rPr>
        <w:t>,</w:t>
      </w:r>
      <w:r w:rsidR="00F719BC" w:rsidRPr="0018514F">
        <w:rPr>
          <w:rFonts w:eastAsia="Calibri"/>
        </w:rPr>
        <w:t xml:space="preserve"> </w:t>
      </w:r>
      <w:r w:rsidR="00C36436" w:rsidRPr="0018514F">
        <w:rPr>
          <w:rFonts w:eastAsia="Calibri"/>
        </w:rPr>
        <w:br/>
      </w:r>
      <w:r w:rsidR="00F719BC" w:rsidRPr="0018514F">
        <w:rPr>
          <w:rFonts w:eastAsia="Calibri"/>
        </w:rPr>
        <w:t>w którym prowadzone będą prace, a także miejsc magazynowania dostaw</w:t>
      </w:r>
      <w:r w:rsidRPr="0018514F">
        <w:rPr>
          <w:rFonts w:eastAsia="Calibri"/>
        </w:rPr>
        <w:t>,</w:t>
      </w:r>
      <w:r w:rsidR="00F719BC" w:rsidRPr="0018514F">
        <w:rPr>
          <w:rFonts w:eastAsia="Calibri"/>
        </w:rPr>
        <w:t xml:space="preserve"> </w:t>
      </w:r>
    </w:p>
    <w:p w14:paraId="0F35A90E" w14:textId="26726D2D" w:rsidR="00F719BC" w:rsidRPr="0018514F" w:rsidRDefault="00DB33DE" w:rsidP="00114E6B">
      <w:pPr>
        <w:pStyle w:val="Akapitzlist"/>
        <w:numPr>
          <w:ilvl w:val="3"/>
          <w:numId w:val="28"/>
        </w:numPr>
        <w:spacing w:after="120"/>
        <w:ind w:left="1843" w:hanging="357"/>
        <w:contextualSpacing w:val="0"/>
        <w:jc w:val="both"/>
        <w:rPr>
          <w:rFonts w:eastAsia="Calibri"/>
        </w:rPr>
      </w:pPr>
      <w:r w:rsidRPr="0018514F">
        <w:rPr>
          <w:rFonts w:eastAsia="Calibri"/>
        </w:rPr>
        <w:t>p</w:t>
      </w:r>
      <w:r w:rsidR="00F719BC" w:rsidRPr="0018514F">
        <w:rPr>
          <w:rFonts w:eastAsia="Calibri"/>
        </w:rPr>
        <w:t xml:space="preserve">rzygotowanie raportów dla </w:t>
      </w:r>
      <w:r w:rsidR="00C36436" w:rsidRPr="0018514F">
        <w:rPr>
          <w:rFonts w:eastAsia="Calibri"/>
        </w:rPr>
        <w:t>Zamawiającego</w:t>
      </w:r>
      <w:r w:rsidRPr="0018514F">
        <w:rPr>
          <w:rFonts w:eastAsia="Calibri"/>
        </w:rPr>
        <w:t>.</w:t>
      </w:r>
      <w:r w:rsidR="00F719BC" w:rsidRPr="0018514F">
        <w:rPr>
          <w:rFonts w:eastAsia="Calibri"/>
        </w:rPr>
        <w:t xml:space="preserve"> </w:t>
      </w:r>
    </w:p>
    <w:p w14:paraId="19B34CE8" w14:textId="4481A787" w:rsidR="00F719BC" w:rsidRPr="0018514F" w:rsidRDefault="00F719BC" w:rsidP="00114E6B">
      <w:pPr>
        <w:pStyle w:val="Akapitzlist"/>
        <w:numPr>
          <w:ilvl w:val="2"/>
          <w:numId w:val="2"/>
        </w:numPr>
        <w:tabs>
          <w:tab w:val="left" w:pos="284"/>
        </w:tabs>
        <w:spacing w:after="120"/>
        <w:ind w:left="1418" w:hanging="698"/>
        <w:contextualSpacing w:val="0"/>
        <w:jc w:val="both"/>
        <w:rPr>
          <w:rFonts w:eastAsia="Calibri"/>
          <w:b/>
        </w:rPr>
      </w:pPr>
      <w:r w:rsidRPr="0018514F">
        <w:rPr>
          <w:rFonts w:eastAsia="Calibri"/>
          <w:b/>
        </w:rPr>
        <w:t>Koordynacja technologii</w:t>
      </w:r>
      <w:r w:rsidR="00AF5689" w:rsidRPr="0018514F">
        <w:rPr>
          <w:rFonts w:eastAsia="Calibri"/>
          <w:b/>
        </w:rPr>
        <w:t>:</w:t>
      </w:r>
      <w:r w:rsidRPr="0018514F">
        <w:rPr>
          <w:rFonts w:eastAsia="Calibri"/>
          <w:b/>
        </w:rPr>
        <w:t xml:space="preserve"> </w:t>
      </w:r>
    </w:p>
    <w:p w14:paraId="0E9A1290" w14:textId="71D4B33D" w:rsidR="00F719BC" w:rsidRPr="0018514F" w:rsidRDefault="00AF5689" w:rsidP="00114E6B">
      <w:pPr>
        <w:pStyle w:val="Akapitzlist"/>
        <w:numPr>
          <w:ilvl w:val="0"/>
          <w:numId w:val="29"/>
        </w:numPr>
        <w:spacing w:after="120"/>
        <w:ind w:left="1843"/>
        <w:contextualSpacing w:val="0"/>
        <w:jc w:val="both"/>
        <w:rPr>
          <w:rFonts w:eastAsia="Calibri"/>
        </w:rPr>
      </w:pPr>
      <w:r w:rsidRPr="0018514F">
        <w:rPr>
          <w:rFonts w:eastAsia="Calibri"/>
        </w:rPr>
        <w:t>k</w:t>
      </w:r>
      <w:r w:rsidR="00F719BC" w:rsidRPr="0018514F">
        <w:rPr>
          <w:rFonts w:eastAsia="Calibri"/>
        </w:rPr>
        <w:t>oordynacja projektowa dotycząca montażu technologii, maszyn i urządzeń oraz projektu budowlanego</w:t>
      </w:r>
      <w:r w:rsidR="00BA5644" w:rsidRPr="0018514F">
        <w:rPr>
          <w:rFonts w:eastAsia="Calibri"/>
        </w:rPr>
        <w:t>,</w:t>
      </w:r>
    </w:p>
    <w:p w14:paraId="47C6CD38" w14:textId="009F09B2" w:rsidR="00F719BC" w:rsidRPr="0018514F" w:rsidRDefault="00AF5689" w:rsidP="00114E6B">
      <w:pPr>
        <w:pStyle w:val="Akapitzlist"/>
        <w:numPr>
          <w:ilvl w:val="0"/>
          <w:numId w:val="29"/>
        </w:numPr>
        <w:spacing w:after="120"/>
        <w:ind w:left="1843"/>
        <w:contextualSpacing w:val="0"/>
        <w:jc w:val="both"/>
        <w:rPr>
          <w:rFonts w:eastAsia="Calibri"/>
        </w:rPr>
      </w:pPr>
      <w:r w:rsidRPr="0018514F">
        <w:rPr>
          <w:rFonts w:eastAsia="Calibri"/>
        </w:rPr>
        <w:t>n</w:t>
      </w:r>
      <w:r w:rsidR="00F719BC" w:rsidRPr="0018514F">
        <w:rPr>
          <w:rFonts w:eastAsia="Calibri"/>
        </w:rPr>
        <w:t>adzór i koordynacja procesu montażu technologii</w:t>
      </w:r>
      <w:r w:rsidR="00BA5644" w:rsidRPr="0018514F">
        <w:rPr>
          <w:rFonts w:eastAsia="Calibri"/>
        </w:rPr>
        <w:t>,</w:t>
      </w:r>
    </w:p>
    <w:p w14:paraId="30BBABF2" w14:textId="16EFB51E" w:rsidR="00F719BC" w:rsidRPr="0018514F" w:rsidRDefault="00AF5689" w:rsidP="00114E6B">
      <w:pPr>
        <w:pStyle w:val="Akapitzlist"/>
        <w:numPr>
          <w:ilvl w:val="0"/>
          <w:numId w:val="29"/>
        </w:numPr>
        <w:spacing w:after="120"/>
        <w:ind w:left="1843"/>
        <w:contextualSpacing w:val="0"/>
        <w:jc w:val="both"/>
        <w:rPr>
          <w:rFonts w:eastAsia="Calibri"/>
        </w:rPr>
      </w:pPr>
      <w:r w:rsidRPr="0018514F">
        <w:rPr>
          <w:rFonts w:eastAsia="Calibri"/>
        </w:rPr>
        <w:t>n</w:t>
      </w:r>
      <w:r w:rsidR="00F719BC" w:rsidRPr="0018514F">
        <w:rPr>
          <w:rFonts w:eastAsia="Calibri"/>
        </w:rPr>
        <w:t>adzór nad procesem rozruchu</w:t>
      </w:r>
      <w:r w:rsidR="00BA5644" w:rsidRPr="0018514F">
        <w:rPr>
          <w:rFonts w:eastAsia="Calibri"/>
        </w:rPr>
        <w:t>,</w:t>
      </w:r>
      <w:r w:rsidR="00F719BC" w:rsidRPr="0018514F">
        <w:rPr>
          <w:rFonts w:eastAsia="Calibri"/>
        </w:rPr>
        <w:t xml:space="preserve"> </w:t>
      </w:r>
    </w:p>
    <w:p w14:paraId="2AC02B26" w14:textId="41A44847" w:rsidR="00F719BC" w:rsidRPr="0018514F" w:rsidRDefault="00AF5689" w:rsidP="00114E6B">
      <w:pPr>
        <w:pStyle w:val="Akapitzlist"/>
        <w:numPr>
          <w:ilvl w:val="0"/>
          <w:numId w:val="29"/>
        </w:numPr>
        <w:spacing w:after="120"/>
        <w:ind w:left="1843"/>
        <w:contextualSpacing w:val="0"/>
        <w:jc w:val="both"/>
        <w:rPr>
          <w:rFonts w:eastAsia="Calibri"/>
        </w:rPr>
      </w:pPr>
      <w:r w:rsidRPr="0018514F">
        <w:rPr>
          <w:rFonts w:eastAsia="Calibri"/>
        </w:rPr>
        <w:t>w</w:t>
      </w:r>
      <w:r w:rsidR="00F719BC" w:rsidRPr="0018514F">
        <w:rPr>
          <w:rFonts w:eastAsia="Calibri"/>
        </w:rPr>
        <w:t xml:space="preserve">spółpraca z </w:t>
      </w:r>
      <w:r w:rsidR="00C36436" w:rsidRPr="0018514F">
        <w:rPr>
          <w:rFonts w:eastAsia="Calibri"/>
        </w:rPr>
        <w:t xml:space="preserve">Zamawiającym </w:t>
      </w:r>
      <w:r w:rsidR="00F719BC" w:rsidRPr="0018514F">
        <w:rPr>
          <w:rFonts w:eastAsia="Calibri"/>
        </w:rPr>
        <w:t>przy rozliczeniu finansowy</w:t>
      </w:r>
      <w:r w:rsidR="0090578B" w:rsidRPr="0018514F">
        <w:rPr>
          <w:rFonts w:eastAsia="Calibri"/>
        </w:rPr>
        <w:t>m</w:t>
      </w:r>
      <w:r w:rsidR="00F719BC" w:rsidRPr="0018514F">
        <w:rPr>
          <w:rFonts w:eastAsia="Calibri"/>
        </w:rPr>
        <w:t xml:space="preserve"> z dostawcami</w:t>
      </w:r>
      <w:r w:rsidR="00BA5644" w:rsidRPr="0018514F">
        <w:rPr>
          <w:rFonts w:eastAsia="Calibri"/>
        </w:rPr>
        <w:t>,</w:t>
      </w:r>
      <w:r w:rsidR="00F719BC" w:rsidRPr="0018514F">
        <w:rPr>
          <w:rFonts w:eastAsia="Calibri"/>
        </w:rPr>
        <w:t xml:space="preserve"> </w:t>
      </w:r>
    </w:p>
    <w:p w14:paraId="2944082E" w14:textId="6DD10977" w:rsidR="00875F95" w:rsidRPr="0018514F" w:rsidRDefault="00AF5689" w:rsidP="00114E6B">
      <w:pPr>
        <w:pStyle w:val="Akapitzlist"/>
        <w:numPr>
          <w:ilvl w:val="0"/>
          <w:numId w:val="29"/>
        </w:numPr>
        <w:spacing w:after="120"/>
        <w:ind w:left="1843"/>
        <w:contextualSpacing w:val="0"/>
        <w:jc w:val="both"/>
        <w:rPr>
          <w:rFonts w:eastAsia="Calibri"/>
        </w:rPr>
      </w:pPr>
      <w:r w:rsidRPr="0018514F">
        <w:rPr>
          <w:rFonts w:eastAsia="Calibri"/>
        </w:rPr>
        <w:t>u</w:t>
      </w:r>
      <w:r w:rsidR="00F719BC" w:rsidRPr="0018514F">
        <w:rPr>
          <w:rFonts w:eastAsia="Calibri"/>
        </w:rPr>
        <w:t xml:space="preserve">dział w przekazaniu technologii </w:t>
      </w:r>
      <w:r w:rsidR="00C36436" w:rsidRPr="0018514F">
        <w:rPr>
          <w:rFonts w:eastAsia="Calibri"/>
        </w:rPr>
        <w:t xml:space="preserve">Zamawiającemu </w:t>
      </w:r>
      <w:r w:rsidR="00F719BC" w:rsidRPr="0018514F">
        <w:rPr>
          <w:rFonts w:eastAsia="Calibri"/>
        </w:rPr>
        <w:t xml:space="preserve">przez </w:t>
      </w:r>
      <w:r w:rsidR="00C36436" w:rsidRPr="0018514F">
        <w:rPr>
          <w:rFonts w:eastAsia="Calibri"/>
        </w:rPr>
        <w:t>wykonawców robót budowlanych</w:t>
      </w:r>
      <w:r w:rsidR="00F719BC" w:rsidRPr="0018514F">
        <w:rPr>
          <w:rFonts w:eastAsia="Calibri"/>
        </w:rPr>
        <w:t xml:space="preserve">. </w:t>
      </w:r>
    </w:p>
    <w:p w14:paraId="07650083" w14:textId="77777777" w:rsidR="00875F95" w:rsidRPr="0018514F" w:rsidRDefault="00875F95">
      <w:pPr>
        <w:spacing w:after="160" w:line="259" w:lineRule="auto"/>
        <w:rPr>
          <w:rFonts w:eastAsia="Calibri"/>
        </w:rPr>
      </w:pPr>
      <w:r w:rsidRPr="0018514F">
        <w:rPr>
          <w:rFonts w:eastAsia="Calibri"/>
        </w:rPr>
        <w:br w:type="page"/>
      </w:r>
    </w:p>
    <w:p w14:paraId="52710B6A" w14:textId="0FA6CC0B" w:rsidR="001A0B8A" w:rsidRPr="0018514F" w:rsidRDefault="001A0B8A" w:rsidP="00114E6B">
      <w:pPr>
        <w:pStyle w:val="Akapitzlist"/>
        <w:numPr>
          <w:ilvl w:val="0"/>
          <w:numId w:val="2"/>
        </w:numPr>
        <w:tabs>
          <w:tab w:val="left" w:pos="284"/>
        </w:tabs>
        <w:spacing w:after="120"/>
        <w:ind w:left="284" w:hanging="284"/>
        <w:contextualSpacing w:val="0"/>
        <w:jc w:val="both"/>
        <w:rPr>
          <w:rFonts w:eastAsia="Calibri" w:cs="Times New Roman"/>
          <w:b/>
          <w:bCs/>
          <w:szCs w:val="24"/>
        </w:rPr>
      </w:pPr>
      <w:r w:rsidRPr="0018514F">
        <w:rPr>
          <w:rFonts w:eastAsia="Calibri" w:cs="Times New Roman"/>
          <w:b/>
          <w:bCs/>
          <w:szCs w:val="24"/>
        </w:rPr>
        <w:lastRenderedPageBreak/>
        <w:t>Forma realizacji Zamówienia</w:t>
      </w:r>
      <w:r w:rsidR="00AF5689" w:rsidRPr="0018514F">
        <w:rPr>
          <w:rFonts w:eastAsia="Calibri" w:cs="Times New Roman"/>
          <w:b/>
          <w:bCs/>
          <w:szCs w:val="24"/>
        </w:rPr>
        <w:t>:</w:t>
      </w:r>
    </w:p>
    <w:p w14:paraId="55CFD426" w14:textId="77777777" w:rsidR="00872947" w:rsidRPr="0018514F" w:rsidRDefault="00872947" w:rsidP="00114E6B">
      <w:pPr>
        <w:pStyle w:val="Akapitzlist"/>
        <w:numPr>
          <w:ilvl w:val="1"/>
          <w:numId w:val="2"/>
        </w:numPr>
        <w:tabs>
          <w:tab w:val="left" w:pos="284"/>
        </w:tabs>
        <w:spacing w:after="120"/>
        <w:contextualSpacing w:val="0"/>
        <w:jc w:val="both"/>
        <w:rPr>
          <w:rFonts w:eastAsia="Calibri" w:cs="Times New Roman"/>
          <w:bCs/>
          <w:szCs w:val="24"/>
        </w:rPr>
      </w:pPr>
      <w:r w:rsidRPr="0018514F">
        <w:rPr>
          <w:rFonts w:eastAsia="Calibri" w:cs="Times New Roman"/>
          <w:bCs/>
          <w:szCs w:val="24"/>
        </w:rPr>
        <w:t>Inspektor nadzoru inwestorskiego zobowiązany będzie do świadczenia usług w formie:</w:t>
      </w:r>
    </w:p>
    <w:p w14:paraId="210A8C33" w14:textId="79EAA5CB" w:rsidR="00872947" w:rsidRPr="0018514F" w:rsidRDefault="00872947" w:rsidP="00114E6B">
      <w:pPr>
        <w:pStyle w:val="Akapitzlist"/>
        <w:numPr>
          <w:ilvl w:val="0"/>
          <w:numId w:val="30"/>
        </w:numPr>
        <w:spacing w:after="120"/>
        <w:ind w:left="1134"/>
        <w:contextualSpacing w:val="0"/>
        <w:jc w:val="both"/>
        <w:rPr>
          <w:rFonts w:eastAsia="Calibri" w:cs="Times New Roman"/>
          <w:bCs/>
          <w:szCs w:val="24"/>
        </w:rPr>
      </w:pPr>
      <w:r w:rsidRPr="0018514F">
        <w:rPr>
          <w:rFonts w:eastAsia="Calibri" w:cs="Times New Roman"/>
          <w:bCs/>
          <w:szCs w:val="24"/>
        </w:rPr>
        <w:t>udziału w spotkaniach roboczych w trakcie realizacji zamówienia, według potrzeb Zamawiającego, w siedzibie Zamawiającego lub poprzez video- lub</w:t>
      </w:r>
      <w:r w:rsidR="005C1354" w:rsidRPr="0018514F">
        <w:rPr>
          <w:rFonts w:eastAsia="Calibri" w:cs="Times New Roman"/>
          <w:bCs/>
          <w:szCs w:val="24"/>
        </w:rPr>
        <w:t> </w:t>
      </w:r>
      <w:r w:rsidRPr="0018514F">
        <w:rPr>
          <w:rFonts w:eastAsia="Calibri" w:cs="Times New Roman"/>
          <w:bCs/>
          <w:szCs w:val="24"/>
        </w:rPr>
        <w:t>telekonferencje,</w:t>
      </w:r>
    </w:p>
    <w:p w14:paraId="2CB14490" w14:textId="0935C59F" w:rsidR="00872947" w:rsidRPr="0018514F" w:rsidRDefault="00872947" w:rsidP="00114E6B">
      <w:pPr>
        <w:pStyle w:val="Akapitzlist"/>
        <w:numPr>
          <w:ilvl w:val="0"/>
          <w:numId w:val="30"/>
        </w:numPr>
        <w:spacing w:after="120"/>
        <w:ind w:left="1134"/>
        <w:contextualSpacing w:val="0"/>
        <w:jc w:val="both"/>
        <w:rPr>
          <w:rFonts w:eastAsia="Calibri" w:cs="Times New Roman"/>
          <w:bCs/>
          <w:szCs w:val="24"/>
        </w:rPr>
      </w:pPr>
      <w:r w:rsidRPr="0018514F">
        <w:rPr>
          <w:rFonts w:eastAsia="Calibri" w:cs="Times New Roman"/>
          <w:bCs/>
          <w:szCs w:val="24"/>
        </w:rPr>
        <w:t xml:space="preserve">udzielania konsultacji Zamawiającemu za pośrednictwem środków porozumiewania się na odległość, w dni robocze w godzinach 8:15 – 16:15, </w:t>
      </w:r>
      <w:r w:rsidR="00A44C4A" w:rsidRPr="0018514F">
        <w:rPr>
          <w:rFonts w:eastAsia="Calibri" w:cs="Times New Roman"/>
          <w:bCs/>
          <w:szCs w:val="24"/>
        </w:rPr>
        <w:br/>
      </w:r>
      <w:r w:rsidRPr="0018514F">
        <w:rPr>
          <w:rFonts w:eastAsia="Calibri" w:cs="Times New Roman"/>
          <w:bCs/>
          <w:szCs w:val="24"/>
        </w:rPr>
        <w:t>przy czym przez dzień roboczy należy rozumieć dzień od poniedziałku do piątku, z</w:t>
      </w:r>
      <w:r w:rsidR="005C1354" w:rsidRPr="0018514F">
        <w:rPr>
          <w:rFonts w:eastAsia="Calibri" w:cs="Times New Roman"/>
          <w:bCs/>
          <w:szCs w:val="24"/>
        </w:rPr>
        <w:t> </w:t>
      </w:r>
      <w:r w:rsidRPr="0018514F">
        <w:rPr>
          <w:rFonts w:eastAsia="Calibri" w:cs="Times New Roman"/>
          <w:bCs/>
          <w:szCs w:val="24"/>
        </w:rPr>
        <w:t>wyłączeniem dni ustawowo wolnych od pracy,</w:t>
      </w:r>
    </w:p>
    <w:p w14:paraId="27A01F75" w14:textId="5B2B1BAD" w:rsidR="00872947" w:rsidRPr="0018514F" w:rsidRDefault="00872947" w:rsidP="00114E6B">
      <w:pPr>
        <w:pStyle w:val="Akapitzlist"/>
        <w:numPr>
          <w:ilvl w:val="0"/>
          <w:numId w:val="30"/>
        </w:numPr>
        <w:spacing w:after="120"/>
        <w:ind w:left="1134"/>
        <w:contextualSpacing w:val="0"/>
        <w:jc w:val="both"/>
        <w:rPr>
          <w:rFonts w:eastAsia="Calibri" w:cs="Times New Roman"/>
          <w:bCs/>
          <w:szCs w:val="24"/>
        </w:rPr>
      </w:pPr>
      <w:r w:rsidRPr="0018514F">
        <w:rPr>
          <w:rFonts w:eastAsia="Calibri" w:cs="Times New Roman"/>
          <w:bCs/>
          <w:szCs w:val="24"/>
        </w:rPr>
        <w:t>reprezentacji Z</w:t>
      </w:r>
      <w:r w:rsidR="00D02E55" w:rsidRPr="0018514F">
        <w:rPr>
          <w:rFonts w:eastAsia="Calibri" w:cs="Times New Roman"/>
          <w:bCs/>
          <w:szCs w:val="24"/>
        </w:rPr>
        <w:t>amawiającego przed wykonawcą</w:t>
      </w:r>
      <w:r w:rsidR="00F461B7" w:rsidRPr="0018514F">
        <w:rPr>
          <w:rFonts w:eastAsia="Calibri" w:cs="Times New Roman"/>
          <w:bCs/>
          <w:szCs w:val="24"/>
        </w:rPr>
        <w:t xml:space="preserve"> Z</w:t>
      </w:r>
      <w:r w:rsidR="00D02E55" w:rsidRPr="0018514F">
        <w:rPr>
          <w:rFonts w:eastAsia="Calibri" w:cs="Times New Roman"/>
          <w:bCs/>
          <w:szCs w:val="24"/>
        </w:rPr>
        <w:t>adania</w:t>
      </w:r>
      <w:r w:rsidR="00F461B7" w:rsidRPr="0018514F">
        <w:rPr>
          <w:rFonts w:eastAsia="Calibri" w:cs="Times New Roman"/>
          <w:bCs/>
          <w:szCs w:val="24"/>
        </w:rPr>
        <w:t>,</w:t>
      </w:r>
    </w:p>
    <w:p w14:paraId="4156F34F" w14:textId="1319CD2E" w:rsidR="00E17330" w:rsidRPr="0018514F" w:rsidRDefault="00F461B7" w:rsidP="00114E6B">
      <w:pPr>
        <w:pStyle w:val="Akapitzlist"/>
        <w:numPr>
          <w:ilvl w:val="0"/>
          <w:numId w:val="30"/>
        </w:numPr>
        <w:spacing w:after="120"/>
        <w:ind w:left="1134"/>
        <w:contextualSpacing w:val="0"/>
        <w:jc w:val="both"/>
        <w:rPr>
          <w:rFonts w:eastAsia="Calibri" w:cs="Times New Roman"/>
          <w:bCs/>
          <w:szCs w:val="24"/>
        </w:rPr>
      </w:pPr>
      <w:r w:rsidRPr="0018514F">
        <w:rPr>
          <w:rFonts w:eastAsia="Calibri" w:cs="Times New Roman"/>
          <w:bCs/>
          <w:szCs w:val="24"/>
        </w:rPr>
        <w:t>regularnych wizyt w CEMM, zgodnie z zaistniałą potrzebą i/lub koniecznością oraz wymaganiami niniejszego OPZ</w:t>
      </w:r>
      <w:r w:rsidR="004312E0" w:rsidRPr="0018514F">
        <w:rPr>
          <w:rFonts w:eastAsia="Calibri" w:cs="Times New Roman"/>
          <w:bCs/>
          <w:szCs w:val="24"/>
        </w:rPr>
        <w:t>.</w:t>
      </w:r>
    </w:p>
    <w:p w14:paraId="11551BD4" w14:textId="77777777" w:rsidR="004E0A66" w:rsidRPr="004E0A66" w:rsidRDefault="004E0A66" w:rsidP="00897621">
      <w:pPr>
        <w:spacing w:after="120"/>
        <w:jc w:val="both"/>
        <w:rPr>
          <w:rFonts w:eastAsia="Calibri" w:cs="Times New Roman"/>
          <w:bCs/>
          <w:szCs w:val="24"/>
        </w:rPr>
      </w:pPr>
    </w:p>
    <w:sectPr w:rsidR="004E0A66" w:rsidRPr="004E0A66" w:rsidSect="00A44C4A">
      <w:headerReference w:type="default" r:id="rId8"/>
      <w:footerReference w:type="default" r:id="rId9"/>
      <w:pgSz w:w="11906" w:h="16838"/>
      <w:pgMar w:top="1985"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CA138" w14:textId="77777777" w:rsidR="00C86744" w:rsidRDefault="00C86744" w:rsidP="008B5E86">
      <w:pPr>
        <w:spacing w:after="0"/>
      </w:pPr>
      <w:r>
        <w:separator/>
      </w:r>
    </w:p>
  </w:endnote>
  <w:endnote w:type="continuationSeparator" w:id="0">
    <w:p w14:paraId="2AE61F9B" w14:textId="77777777" w:rsidR="00C86744" w:rsidRDefault="00C86744" w:rsidP="008B5E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F8459" w14:textId="77777777" w:rsidR="005A5829" w:rsidRPr="00F76F0D" w:rsidRDefault="005A5829" w:rsidP="005C1354">
    <w:pPr>
      <w:pStyle w:val="Stopka"/>
      <w:pBdr>
        <w:top w:val="single" w:sz="4" w:space="1" w:color="auto"/>
      </w:pBdr>
      <w:jc w:val="right"/>
      <w:rPr>
        <w:sz w:val="8"/>
      </w:rPr>
    </w:pPr>
  </w:p>
  <w:p w14:paraId="5A3505AD" w14:textId="3279EAA4" w:rsidR="005A5829" w:rsidRPr="0034403B" w:rsidRDefault="005A5829" w:rsidP="005C1354">
    <w:pPr>
      <w:pStyle w:val="Stopka"/>
      <w:jc w:val="center"/>
      <w:rPr>
        <w:rFonts w:ascii="Arial" w:hAnsi="Arial" w:cs="Arial"/>
        <w:sz w:val="14"/>
        <w:szCs w:val="16"/>
      </w:rPr>
    </w:pPr>
    <w:r w:rsidRPr="00F541C2">
      <w:rPr>
        <w:rFonts w:ascii="Arial" w:eastAsia="Candara" w:hAnsi="Arial" w:cs="Arial"/>
        <w:sz w:val="14"/>
        <w:szCs w:val="16"/>
      </w:rPr>
      <w:t xml:space="preserve">str. </w:t>
    </w:r>
    <w:r w:rsidRPr="00F541C2">
      <w:rPr>
        <w:rFonts w:ascii="Arial" w:eastAsia="Candara" w:hAnsi="Arial" w:cs="Arial"/>
        <w:sz w:val="14"/>
        <w:szCs w:val="16"/>
      </w:rPr>
      <w:fldChar w:fldCharType="begin"/>
    </w:r>
    <w:r w:rsidRPr="00F541C2">
      <w:rPr>
        <w:rFonts w:ascii="Arial" w:eastAsia="Candara" w:hAnsi="Arial" w:cs="Arial"/>
        <w:sz w:val="14"/>
        <w:szCs w:val="16"/>
      </w:rPr>
      <w:instrText>PAGE   \* MERGEFORMAT</w:instrText>
    </w:r>
    <w:r w:rsidRPr="00F541C2">
      <w:rPr>
        <w:rFonts w:ascii="Arial" w:eastAsia="Candara" w:hAnsi="Arial" w:cs="Arial"/>
        <w:sz w:val="14"/>
        <w:szCs w:val="16"/>
      </w:rPr>
      <w:fldChar w:fldCharType="separate"/>
    </w:r>
    <w:r w:rsidR="00936632">
      <w:rPr>
        <w:rFonts w:ascii="Arial" w:eastAsia="Candara" w:hAnsi="Arial" w:cs="Arial"/>
        <w:noProof/>
        <w:sz w:val="14"/>
        <w:szCs w:val="16"/>
      </w:rPr>
      <w:t>1</w:t>
    </w:r>
    <w:r w:rsidRPr="00F541C2">
      <w:rPr>
        <w:rFonts w:ascii="Arial" w:eastAsia="Candara" w:hAnsi="Arial" w:cs="Arial"/>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57A34" w14:textId="77777777" w:rsidR="00C86744" w:rsidRDefault="00C86744" w:rsidP="008B5E86">
      <w:pPr>
        <w:spacing w:after="0"/>
      </w:pPr>
      <w:r>
        <w:separator/>
      </w:r>
    </w:p>
  </w:footnote>
  <w:footnote w:type="continuationSeparator" w:id="0">
    <w:p w14:paraId="6928CDF9" w14:textId="77777777" w:rsidR="00C86744" w:rsidRDefault="00C86744" w:rsidP="008B5E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552"/>
      <w:gridCol w:w="2551"/>
      <w:gridCol w:w="2551"/>
    </w:tblGrid>
    <w:tr w:rsidR="005A5829" w14:paraId="79A6C849" w14:textId="77777777" w:rsidTr="005A5829">
      <w:trPr>
        <w:trHeight w:val="709"/>
      </w:trPr>
      <w:tc>
        <w:tcPr>
          <w:tcW w:w="2405" w:type="dxa"/>
          <w:tcMar>
            <w:top w:w="0" w:type="dxa"/>
            <w:left w:w="0" w:type="dxa"/>
            <w:bottom w:w="0" w:type="dxa"/>
            <w:right w:w="0" w:type="dxa"/>
          </w:tcMar>
          <w:vAlign w:val="center"/>
          <w:hideMark/>
        </w:tcPr>
        <w:p w14:paraId="6FC4FABD" w14:textId="77777777" w:rsidR="005A5829" w:rsidRDefault="005A5829" w:rsidP="00085235">
          <w:pPr>
            <w:spacing w:after="0"/>
            <w:ind w:right="131"/>
            <w:rPr>
              <w:rFonts w:eastAsia="Candara" w:cs="Candara"/>
              <w:position w:val="1"/>
              <w:sz w:val="16"/>
              <w:szCs w:val="16"/>
            </w:rPr>
          </w:pPr>
          <w:r>
            <w:rPr>
              <w:rFonts w:eastAsia="Candara" w:cs="Candara"/>
              <w:noProof/>
              <w:position w:val="1"/>
              <w:sz w:val="16"/>
              <w:szCs w:val="16"/>
            </w:rPr>
            <w:drawing>
              <wp:inline distT="0" distB="0" distL="0" distR="0" wp14:anchorId="23C8894E" wp14:editId="5F483FBD">
                <wp:extent cx="1396800" cy="615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_Infrastruktura_i_Srodowisko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800" cy="615600"/>
                        </a:xfrm>
                        <a:prstGeom prst="rect">
                          <a:avLst/>
                        </a:prstGeom>
                      </pic:spPr>
                    </pic:pic>
                  </a:graphicData>
                </a:graphic>
              </wp:inline>
            </w:drawing>
          </w:r>
        </w:p>
      </w:tc>
      <w:tc>
        <w:tcPr>
          <w:tcW w:w="2552" w:type="dxa"/>
          <w:tcMar>
            <w:top w:w="0" w:type="dxa"/>
            <w:left w:w="0" w:type="dxa"/>
            <w:bottom w:w="0" w:type="dxa"/>
            <w:right w:w="0" w:type="dxa"/>
          </w:tcMar>
          <w:vAlign w:val="center"/>
          <w:hideMark/>
        </w:tcPr>
        <w:p w14:paraId="72D42815" w14:textId="77777777" w:rsidR="005A5829" w:rsidRDefault="005A5829" w:rsidP="00085235">
          <w:pPr>
            <w:spacing w:after="0"/>
            <w:ind w:right="131"/>
            <w:jc w:val="center"/>
            <w:rPr>
              <w:rFonts w:cs="Tahoma"/>
              <w:noProof/>
              <w:sz w:val="20"/>
              <w:szCs w:val="20"/>
            </w:rPr>
          </w:pPr>
          <w:r>
            <w:rPr>
              <w:noProof/>
              <w:sz w:val="20"/>
            </w:rPr>
            <w:drawing>
              <wp:inline distT="0" distB="0" distL="0" distR="0" wp14:anchorId="71C21DA8" wp14:editId="3EF8BABB">
                <wp:extent cx="1514475" cy="5048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p>
      </w:tc>
      <w:tc>
        <w:tcPr>
          <w:tcW w:w="2551" w:type="dxa"/>
          <w:tcMar>
            <w:top w:w="0" w:type="dxa"/>
            <w:left w:w="0" w:type="dxa"/>
            <w:bottom w:w="0" w:type="dxa"/>
            <w:right w:w="0" w:type="dxa"/>
          </w:tcMar>
          <w:vAlign w:val="center"/>
          <w:hideMark/>
        </w:tcPr>
        <w:p w14:paraId="50129E8C" w14:textId="77777777" w:rsidR="005A5829" w:rsidRDefault="005A5829" w:rsidP="00085235">
          <w:pPr>
            <w:spacing w:after="0"/>
            <w:ind w:right="131"/>
            <w:jc w:val="center"/>
            <w:rPr>
              <w:rFonts w:eastAsia="Candara" w:cs="Candara"/>
              <w:position w:val="1"/>
              <w:sz w:val="16"/>
              <w:szCs w:val="16"/>
            </w:rPr>
          </w:pPr>
          <w:r>
            <w:rPr>
              <w:noProof/>
              <w:sz w:val="20"/>
            </w:rPr>
            <w:drawing>
              <wp:inline distT="0" distB="0" distL="0" distR="0" wp14:anchorId="672065C8" wp14:editId="60ED9F4B">
                <wp:extent cx="1581150" cy="333375"/>
                <wp:effectExtent l="0" t="0" r="0" b="9525"/>
                <wp:docPr id="8" name="Obraz 8"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http://intranet/intranet/uslugi/logotypy/logotypy-utk/send/25-logotypy-utk/334-logo-z-przezroczystym-tlem-1800-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333375"/>
                        </a:xfrm>
                        <a:prstGeom prst="rect">
                          <a:avLst/>
                        </a:prstGeom>
                        <a:noFill/>
                        <a:ln>
                          <a:noFill/>
                        </a:ln>
                      </pic:spPr>
                    </pic:pic>
                  </a:graphicData>
                </a:graphic>
              </wp:inline>
            </w:drawing>
          </w:r>
        </w:p>
      </w:tc>
      <w:tc>
        <w:tcPr>
          <w:tcW w:w="2551" w:type="dxa"/>
          <w:tcMar>
            <w:top w:w="0" w:type="dxa"/>
            <w:left w:w="0" w:type="dxa"/>
            <w:bottom w:w="0" w:type="dxa"/>
            <w:right w:w="0" w:type="dxa"/>
          </w:tcMar>
          <w:vAlign w:val="center"/>
          <w:hideMark/>
        </w:tcPr>
        <w:p w14:paraId="75593081" w14:textId="77777777" w:rsidR="005A5829" w:rsidRDefault="005A5829" w:rsidP="00085235">
          <w:pPr>
            <w:spacing w:after="0"/>
            <w:ind w:right="131"/>
            <w:jc w:val="right"/>
            <w:rPr>
              <w:rFonts w:eastAsia="Candara" w:cs="Candara"/>
              <w:position w:val="1"/>
              <w:sz w:val="16"/>
              <w:szCs w:val="16"/>
            </w:rPr>
          </w:pPr>
          <w:r>
            <w:rPr>
              <w:rFonts w:eastAsia="Candara" w:cs="Candara"/>
              <w:noProof/>
              <w:position w:val="1"/>
              <w:sz w:val="16"/>
              <w:szCs w:val="16"/>
            </w:rPr>
            <w:drawing>
              <wp:inline distT="0" distB="0" distL="0" distR="0" wp14:anchorId="1704E0D5" wp14:editId="31320407">
                <wp:extent cx="1533525" cy="5048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tc>
    </w:tr>
  </w:tbl>
  <w:p w14:paraId="0E5E8971" w14:textId="77777777" w:rsidR="005A5829" w:rsidRPr="00F62FAB" w:rsidRDefault="005A5829" w:rsidP="00085235">
    <w:pPr>
      <w:pBdr>
        <w:bottom w:val="single" w:sz="4" w:space="1" w:color="auto"/>
      </w:pBdr>
      <w:spacing w:after="0"/>
      <w:ind w:right="-2" w:firstLine="20"/>
      <w:jc w:val="right"/>
      <w:rPr>
        <w:rFonts w:ascii="Candara" w:eastAsia="Candara" w:hAnsi="Candara" w:cs="Candara"/>
        <w:sz w:val="6"/>
        <w:szCs w:val="16"/>
      </w:rPr>
    </w:pPr>
  </w:p>
  <w:p w14:paraId="6D9701F9" w14:textId="77777777" w:rsidR="005A5829" w:rsidRPr="006E408A" w:rsidRDefault="005A5829" w:rsidP="006E408A">
    <w:pPr>
      <w:pStyle w:val="Nagwek"/>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1B1"/>
    <w:multiLevelType w:val="hybridMultilevel"/>
    <w:tmpl w:val="21949FD8"/>
    <w:lvl w:ilvl="0" w:tplc="04150011">
      <w:start w:val="1"/>
      <w:numFmt w:val="decimal"/>
      <w:lvlText w:val="%1)"/>
      <w:lvlJc w:val="left"/>
      <w:pPr>
        <w:ind w:left="720" w:hanging="360"/>
      </w:pPr>
      <w:rPr>
        <w:rFonts w:hint="default"/>
      </w:rPr>
    </w:lvl>
    <w:lvl w:ilvl="1" w:tplc="FA32F5B8">
      <w:start w:val="1"/>
      <w:numFmt w:val="lowerLetter"/>
      <w:lvlText w:val="%2."/>
      <w:lvlJc w:val="left"/>
      <w:pPr>
        <w:ind w:left="1410" w:hanging="700"/>
      </w:pPr>
      <w:rPr>
        <w:rFonts w:hint="default"/>
      </w:rPr>
    </w:lvl>
    <w:lvl w:ilvl="2" w:tplc="3BA6DC7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32A02"/>
    <w:multiLevelType w:val="hybridMultilevel"/>
    <w:tmpl w:val="DE9A4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93606"/>
    <w:multiLevelType w:val="hybridMultilevel"/>
    <w:tmpl w:val="0FF460C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96B30"/>
    <w:multiLevelType w:val="hybridMultilevel"/>
    <w:tmpl w:val="691CC4E2"/>
    <w:lvl w:ilvl="0" w:tplc="B9BE5AF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914EF0"/>
    <w:multiLevelType w:val="hybridMultilevel"/>
    <w:tmpl w:val="29AAA8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7DC7DD4"/>
    <w:multiLevelType w:val="hybridMultilevel"/>
    <w:tmpl w:val="21949FD8"/>
    <w:lvl w:ilvl="0" w:tplc="04150011">
      <w:start w:val="1"/>
      <w:numFmt w:val="decimal"/>
      <w:lvlText w:val="%1)"/>
      <w:lvlJc w:val="left"/>
      <w:pPr>
        <w:ind w:left="720" w:hanging="360"/>
      </w:pPr>
      <w:rPr>
        <w:rFonts w:hint="default"/>
      </w:rPr>
    </w:lvl>
    <w:lvl w:ilvl="1" w:tplc="FA32F5B8">
      <w:start w:val="1"/>
      <w:numFmt w:val="lowerLetter"/>
      <w:lvlText w:val="%2."/>
      <w:lvlJc w:val="left"/>
      <w:pPr>
        <w:ind w:left="1410" w:hanging="700"/>
      </w:pPr>
      <w:rPr>
        <w:rFonts w:hint="default"/>
      </w:rPr>
    </w:lvl>
    <w:lvl w:ilvl="2" w:tplc="3BA6DC7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34837"/>
    <w:multiLevelType w:val="hybridMultilevel"/>
    <w:tmpl w:val="B20E53AA"/>
    <w:lvl w:ilvl="0" w:tplc="D80AB37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9AB6C5F"/>
    <w:multiLevelType w:val="hybridMultilevel"/>
    <w:tmpl w:val="7834E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0542A2"/>
    <w:multiLevelType w:val="hybridMultilevel"/>
    <w:tmpl w:val="1BACEC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12497"/>
    <w:multiLevelType w:val="hybridMultilevel"/>
    <w:tmpl w:val="2B4696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221A70"/>
    <w:multiLevelType w:val="hybridMultilevel"/>
    <w:tmpl w:val="ADCE6DC4"/>
    <w:lvl w:ilvl="0" w:tplc="74B24D44">
      <w:start w:val="1"/>
      <w:numFmt w:val="decimal"/>
      <w:lvlText w:val="%1."/>
      <w:lvlJc w:val="left"/>
    </w:lvl>
    <w:lvl w:ilvl="1" w:tplc="8AB235F6">
      <w:numFmt w:val="decimal"/>
      <w:lvlText w:val=""/>
      <w:lvlJc w:val="left"/>
    </w:lvl>
    <w:lvl w:ilvl="2" w:tplc="6ADCE13E">
      <w:numFmt w:val="decimal"/>
      <w:lvlText w:val=""/>
      <w:lvlJc w:val="left"/>
    </w:lvl>
    <w:lvl w:ilvl="3" w:tplc="8E68A6EE">
      <w:numFmt w:val="decimal"/>
      <w:lvlText w:val=""/>
      <w:lvlJc w:val="left"/>
    </w:lvl>
    <w:lvl w:ilvl="4" w:tplc="8FDC4D52">
      <w:numFmt w:val="decimal"/>
      <w:lvlText w:val=""/>
      <w:lvlJc w:val="left"/>
    </w:lvl>
    <w:lvl w:ilvl="5" w:tplc="D49C06A4">
      <w:numFmt w:val="decimal"/>
      <w:lvlText w:val=""/>
      <w:lvlJc w:val="left"/>
    </w:lvl>
    <w:lvl w:ilvl="6" w:tplc="3AE8221C">
      <w:numFmt w:val="decimal"/>
      <w:lvlText w:val=""/>
      <w:lvlJc w:val="left"/>
    </w:lvl>
    <w:lvl w:ilvl="7" w:tplc="ED2EA676">
      <w:numFmt w:val="decimal"/>
      <w:lvlText w:val=""/>
      <w:lvlJc w:val="left"/>
    </w:lvl>
    <w:lvl w:ilvl="8" w:tplc="7584B95E">
      <w:numFmt w:val="decimal"/>
      <w:lvlText w:val=""/>
      <w:lvlJc w:val="left"/>
    </w:lvl>
  </w:abstractNum>
  <w:abstractNum w:abstractNumId="11" w15:restartNumberingAfterBreak="0">
    <w:nsid w:val="22CC15F9"/>
    <w:multiLevelType w:val="multilevel"/>
    <w:tmpl w:val="AE84B5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FF4132"/>
    <w:multiLevelType w:val="hybridMultilevel"/>
    <w:tmpl w:val="ADCA8DAE"/>
    <w:lvl w:ilvl="0" w:tplc="C756D3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5880E01"/>
    <w:multiLevelType w:val="hybridMultilevel"/>
    <w:tmpl w:val="FDC4E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B0110"/>
    <w:multiLevelType w:val="hybridMultilevel"/>
    <w:tmpl w:val="BB1004C2"/>
    <w:lvl w:ilvl="0" w:tplc="EF1CACAA">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F5A79"/>
    <w:multiLevelType w:val="hybridMultilevel"/>
    <w:tmpl w:val="6BB43268"/>
    <w:lvl w:ilvl="0" w:tplc="992A6C2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3200066"/>
    <w:multiLevelType w:val="hybridMultilevel"/>
    <w:tmpl w:val="328206EC"/>
    <w:lvl w:ilvl="0" w:tplc="04150019">
      <w:start w:val="1"/>
      <w:numFmt w:val="lowerLetter"/>
      <w:lvlText w:val="%1."/>
      <w:lvlJc w:val="left"/>
      <w:pPr>
        <w:ind w:left="720" w:hanging="360"/>
      </w:pPr>
      <w:rPr>
        <w:rFonts w:hint="default"/>
      </w:rPr>
    </w:lvl>
    <w:lvl w:ilvl="1" w:tplc="FA32F5B8">
      <w:start w:val="1"/>
      <w:numFmt w:val="lowerLetter"/>
      <w:lvlText w:val="%2."/>
      <w:lvlJc w:val="left"/>
      <w:pPr>
        <w:ind w:left="1410" w:hanging="700"/>
      </w:pPr>
      <w:rPr>
        <w:rFonts w:hint="default"/>
      </w:rPr>
    </w:lvl>
    <w:lvl w:ilvl="2" w:tplc="04150017">
      <w:start w:val="1"/>
      <w:numFmt w:val="lowerLetter"/>
      <w:lvlText w:val="%3)"/>
      <w:lvlJc w:val="left"/>
      <w:pPr>
        <w:ind w:left="2340" w:hanging="360"/>
      </w:pPr>
      <w:rPr>
        <w:rFonts w:hint="default"/>
      </w:rPr>
    </w:lvl>
    <w:lvl w:ilvl="3" w:tplc="CB4CB6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043148"/>
    <w:multiLevelType w:val="hybridMultilevel"/>
    <w:tmpl w:val="D50832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8E3CBC"/>
    <w:multiLevelType w:val="hybridMultilevel"/>
    <w:tmpl w:val="799E217E"/>
    <w:lvl w:ilvl="0" w:tplc="E53252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6BD2F36"/>
    <w:multiLevelType w:val="hybridMultilevel"/>
    <w:tmpl w:val="B8201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834E72"/>
    <w:multiLevelType w:val="hybridMultilevel"/>
    <w:tmpl w:val="7966E1D0"/>
    <w:lvl w:ilvl="0" w:tplc="EF1CACAA">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A10992"/>
    <w:multiLevelType w:val="hybridMultilevel"/>
    <w:tmpl w:val="A06607D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61256A0"/>
    <w:multiLevelType w:val="hybridMultilevel"/>
    <w:tmpl w:val="F7D651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F662D6"/>
    <w:multiLevelType w:val="hybridMultilevel"/>
    <w:tmpl w:val="1FC88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7D7A0F"/>
    <w:multiLevelType w:val="hybridMultilevel"/>
    <w:tmpl w:val="AFB2C6F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596F2FF3"/>
    <w:multiLevelType w:val="hybridMultilevel"/>
    <w:tmpl w:val="B5061B8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451E17"/>
    <w:multiLevelType w:val="hybridMultilevel"/>
    <w:tmpl w:val="A7F4B1F2"/>
    <w:lvl w:ilvl="0" w:tplc="04150019">
      <w:start w:val="1"/>
      <w:numFmt w:val="lowerLetter"/>
      <w:lvlText w:val="%1."/>
      <w:lvlJc w:val="left"/>
      <w:pPr>
        <w:ind w:left="720" w:hanging="360"/>
      </w:pPr>
      <w:rPr>
        <w:rFonts w:hint="default"/>
      </w:rPr>
    </w:lvl>
    <w:lvl w:ilvl="1" w:tplc="FA32F5B8">
      <w:start w:val="1"/>
      <w:numFmt w:val="lowerLetter"/>
      <w:lvlText w:val="%2."/>
      <w:lvlJc w:val="left"/>
      <w:pPr>
        <w:ind w:left="1410" w:hanging="700"/>
      </w:pPr>
      <w:rPr>
        <w:rFonts w:hint="default"/>
      </w:rPr>
    </w:lvl>
    <w:lvl w:ilvl="2" w:tplc="3BA6DC7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4A239A"/>
    <w:multiLevelType w:val="hybridMultilevel"/>
    <w:tmpl w:val="06B23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026876"/>
    <w:multiLevelType w:val="hybridMultilevel"/>
    <w:tmpl w:val="F124AEA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C5DF6"/>
    <w:multiLevelType w:val="hybridMultilevel"/>
    <w:tmpl w:val="F760D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F348C7"/>
    <w:multiLevelType w:val="hybridMultilevel"/>
    <w:tmpl w:val="85EC1584"/>
    <w:lvl w:ilvl="0" w:tplc="04150019">
      <w:start w:val="1"/>
      <w:numFmt w:val="lowerLetter"/>
      <w:lvlText w:val="%1."/>
      <w:lvlJc w:val="left"/>
      <w:pPr>
        <w:ind w:left="720" w:hanging="360"/>
      </w:pPr>
      <w:rPr>
        <w:rFonts w:hint="default"/>
      </w:rPr>
    </w:lvl>
    <w:lvl w:ilvl="1" w:tplc="04150011">
      <w:start w:val="1"/>
      <w:numFmt w:val="decimal"/>
      <w:lvlText w:val="%2)"/>
      <w:lvlJc w:val="left"/>
      <w:pPr>
        <w:ind w:left="1410" w:hanging="700"/>
      </w:pPr>
      <w:rPr>
        <w:rFonts w:hint="default"/>
      </w:rPr>
    </w:lvl>
    <w:lvl w:ilvl="2" w:tplc="3BA6DC7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18"/>
  </w:num>
  <w:num w:numId="5">
    <w:abstractNumId w:val="6"/>
  </w:num>
  <w:num w:numId="6">
    <w:abstractNumId w:val="12"/>
  </w:num>
  <w:num w:numId="7">
    <w:abstractNumId w:val="23"/>
  </w:num>
  <w:num w:numId="8">
    <w:abstractNumId w:val="1"/>
  </w:num>
  <w:num w:numId="9">
    <w:abstractNumId w:val="26"/>
  </w:num>
  <w:num w:numId="10">
    <w:abstractNumId w:val="17"/>
  </w:num>
  <w:num w:numId="11">
    <w:abstractNumId w:val="14"/>
  </w:num>
  <w:num w:numId="12">
    <w:abstractNumId w:val="20"/>
  </w:num>
  <w:num w:numId="13">
    <w:abstractNumId w:val="22"/>
  </w:num>
  <w:num w:numId="14">
    <w:abstractNumId w:val="4"/>
  </w:num>
  <w:num w:numId="15">
    <w:abstractNumId w:val="28"/>
  </w:num>
  <w:num w:numId="16">
    <w:abstractNumId w:val="25"/>
  </w:num>
  <w:num w:numId="17">
    <w:abstractNumId w:val="2"/>
  </w:num>
  <w:num w:numId="18">
    <w:abstractNumId w:val="9"/>
  </w:num>
  <w:num w:numId="19">
    <w:abstractNumId w:val="3"/>
  </w:num>
  <w:num w:numId="20">
    <w:abstractNumId w:val="13"/>
  </w:num>
  <w:num w:numId="21">
    <w:abstractNumId w:val="29"/>
  </w:num>
  <w:num w:numId="22">
    <w:abstractNumId w:val="5"/>
  </w:num>
  <w:num w:numId="23">
    <w:abstractNumId w:val="0"/>
  </w:num>
  <w:num w:numId="24">
    <w:abstractNumId w:val="19"/>
  </w:num>
  <w:num w:numId="25">
    <w:abstractNumId w:val="30"/>
  </w:num>
  <w:num w:numId="26">
    <w:abstractNumId w:val="16"/>
  </w:num>
  <w:num w:numId="27">
    <w:abstractNumId w:val="27"/>
  </w:num>
  <w:num w:numId="28">
    <w:abstractNumId w:val="7"/>
  </w:num>
  <w:num w:numId="29">
    <w:abstractNumId w:val="24"/>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17"/>
    <w:rsid w:val="0001615C"/>
    <w:rsid w:val="00034487"/>
    <w:rsid w:val="000641B7"/>
    <w:rsid w:val="00085235"/>
    <w:rsid w:val="000D6CF7"/>
    <w:rsid w:val="000E0EE6"/>
    <w:rsid w:val="000F1ECC"/>
    <w:rsid w:val="00101143"/>
    <w:rsid w:val="00114E6B"/>
    <w:rsid w:val="00132900"/>
    <w:rsid w:val="00143E36"/>
    <w:rsid w:val="00144F7D"/>
    <w:rsid w:val="0018514F"/>
    <w:rsid w:val="001861CB"/>
    <w:rsid w:val="00196AD4"/>
    <w:rsid w:val="001A0B8A"/>
    <w:rsid w:val="001A5846"/>
    <w:rsid w:val="001C6C7E"/>
    <w:rsid w:val="001D13FD"/>
    <w:rsid w:val="001D3A53"/>
    <w:rsid w:val="001E1CF0"/>
    <w:rsid w:val="001E4ECF"/>
    <w:rsid w:val="001F3F56"/>
    <w:rsid w:val="001F7C06"/>
    <w:rsid w:val="00221C65"/>
    <w:rsid w:val="00224B22"/>
    <w:rsid w:val="00255ADD"/>
    <w:rsid w:val="00266FDA"/>
    <w:rsid w:val="00270858"/>
    <w:rsid w:val="00271EF5"/>
    <w:rsid w:val="00284E4D"/>
    <w:rsid w:val="00285966"/>
    <w:rsid w:val="00290046"/>
    <w:rsid w:val="00293E3B"/>
    <w:rsid w:val="00295F54"/>
    <w:rsid w:val="002E1C7C"/>
    <w:rsid w:val="002F3AA0"/>
    <w:rsid w:val="002F4189"/>
    <w:rsid w:val="00311796"/>
    <w:rsid w:val="00326C32"/>
    <w:rsid w:val="00356D1F"/>
    <w:rsid w:val="003642BD"/>
    <w:rsid w:val="00365ACB"/>
    <w:rsid w:val="00373E3B"/>
    <w:rsid w:val="00390ADD"/>
    <w:rsid w:val="003B392A"/>
    <w:rsid w:val="003D5856"/>
    <w:rsid w:val="003D7614"/>
    <w:rsid w:val="003E6717"/>
    <w:rsid w:val="003F2609"/>
    <w:rsid w:val="00405AC2"/>
    <w:rsid w:val="0041046E"/>
    <w:rsid w:val="004107FD"/>
    <w:rsid w:val="0041574B"/>
    <w:rsid w:val="004312E0"/>
    <w:rsid w:val="00435B06"/>
    <w:rsid w:val="00457BE3"/>
    <w:rsid w:val="004649EC"/>
    <w:rsid w:val="00476E77"/>
    <w:rsid w:val="00480FA8"/>
    <w:rsid w:val="00494528"/>
    <w:rsid w:val="00495E25"/>
    <w:rsid w:val="004A0D0D"/>
    <w:rsid w:val="004A5098"/>
    <w:rsid w:val="004C4249"/>
    <w:rsid w:val="004D184E"/>
    <w:rsid w:val="004E0A66"/>
    <w:rsid w:val="00512CAD"/>
    <w:rsid w:val="00512D86"/>
    <w:rsid w:val="00522165"/>
    <w:rsid w:val="00543517"/>
    <w:rsid w:val="00551595"/>
    <w:rsid w:val="00551CCA"/>
    <w:rsid w:val="00553A26"/>
    <w:rsid w:val="00557233"/>
    <w:rsid w:val="00557D3D"/>
    <w:rsid w:val="005669A4"/>
    <w:rsid w:val="005714A2"/>
    <w:rsid w:val="0058622D"/>
    <w:rsid w:val="00593354"/>
    <w:rsid w:val="005A32E4"/>
    <w:rsid w:val="005A5829"/>
    <w:rsid w:val="005A5C0F"/>
    <w:rsid w:val="005A70AB"/>
    <w:rsid w:val="005B1622"/>
    <w:rsid w:val="005C1354"/>
    <w:rsid w:val="005C515E"/>
    <w:rsid w:val="005F185B"/>
    <w:rsid w:val="005F34A1"/>
    <w:rsid w:val="005F5D68"/>
    <w:rsid w:val="00611D8E"/>
    <w:rsid w:val="00635D28"/>
    <w:rsid w:val="006462CF"/>
    <w:rsid w:val="00650FC1"/>
    <w:rsid w:val="00676F95"/>
    <w:rsid w:val="006915E3"/>
    <w:rsid w:val="006A3376"/>
    <w:rsid w:val="006A4ADD"/>
    <w:rsid w:val="006A7865"/>
    <w:rsid w:val="006C19C8"/>
    <w:rsid w:val="006D53E6"/>
    <w:rsid w:val="006E3DB6"/>
    <w:rsid w:val="006E408A"/>
    <w:rsid w:val="006E4750"/>
    <w:rsid w:val="006F77B8"/>
    <w:rsid w:val="00702B4C"/>
    <w:rsid w:val="00710B03"/>
    <w:rsid w:val="00714AF7"/>
    <w:rsid w:val="00722FA9"/>
    <w:rsid w:val="00736FEC"/>
    <w:rsid w:val="00770735"/>
    <w:rsid w:val="00772A2C"/>
    <w:rsid w:val="007B5621"/>
    <w:rsid w:val="007E6DF3"/>
    <w:rsid w:val="007F3245"/>
    <w:rsid w:val="007F452D"/>
    <w:rsid w:val="00804D16"/>
    <w:rsid w:val="008101AC"/>
    <w:rsid w:val="00817CD2"/>
    <w:rsid w:val="00830AE0"/>
    <w:rsid w:val="00831173"/>
    <w:rsid w:val="00833AF2"/>
    <w:rsid w:val="00833F6E"/>
    <w:rsid w:val="00854212"/>
    <w:rsid w:val="0086756B"/>
    <w:rsid w:val="00872947"/>
    <w:rsid w:val="00875F95"/>
    <w:rsid w:val="00876934"/>
    <w:rsid w:val="008900D6"/>
    <w:rsid w:val="00897621"/>
    <w:rsid w:val="008B5E86"/>
    <w:rsid w:val="008D03A1"/>
    <w:rsid w:val="008E0500"/>
    <w:rsid w:val="008E385B"/>
    <w:rsid w:val="008F1A75"/>
    <w:rsid w:val="0090578B"/>
    <w:rsid w:val="00910793"/>
    <w:rsid w:val="00915F35"/>
    <w:rsid w:val="00936632"/>
    <w:rsid w:val="00936840"/>
    <w:rsid w:val="009457EE"/>
    <w:rsid w:val="00965C4A"/>
    <w:rsid w:val="009753FB"/>
    <w:rsid w:val="00983E35"/>
    <w:rsid w:val="009873C6"/>
    <w:rsid w:val="00994DBE"/>
    <w:rsid w:val="009A1B3B"/>
    <w:rsid w:val="009F1817"/>
    <w:rsid w:val="00A170AC"/>
    <w:rsid w:val="00A251F5"/>
    <w:rsid w:val="00A3674B"/>
    <w:rsid w:val="00A44C4A"/>
    <w:rsid w:val="00A66CC9"/>
    <w:rsid w:val="00A70688"/>
    <w:rsid w:val="00A94B9E"/>
    <w:rsid w:val="00A963B0"/>
    <w:rsid w:val="00AA3FC9"/>
    <w:rsid w:val="00AB1459"/>
    <w:rsid w:val="00AF5689"/>
    <w:rsid w:val="00B22AE5"/>
    <w:rsid w:val="00B37873"/>
    <w:rsid w:val="00B44AB8"/>
    <w:rsid w:val="00B66EC4"/>
    <w:rsid w:val="00B67B95"/>
    <w:rsid w:val="00B719E3"/>
    <w:rsid w:val="00B75D60"/>
    <w:rsid w:val="00B834EE"/>
    <w:rsid w:val="00B951AE"/>
    <w:rsid w:val="00BA14F2"/>
    <w:rsid w:val="00BA15CE"/>
    <w:rsid w:val="00BA30C8"/>
    <w:rsid w:val="00BA5644"/>
    <w:rsid w:val="00BB5C94"/>
    <w:rsid w:val="00BD0CB0"/>
    <w:rsid w:val="00BE5C5C"/>
    <w:rsid w:val="00BE7E59"/>
    <w:rsid w:val="00BF235F"/>
    <w:rsid w:val="00C12F8A"/>
    <w:rsid w:val="00C211F9"/>
    <w:rsid w:val="00C33767"/>
    <w:rsid w:val="00C36436"/>
    <w:rsid w:val="00C369EF"/>
    <w:rsid w:val="00C571B9"/>
    <w:rsid w:val="00C672CD"/>
    <w:rsid w:val="00C73083"/>
    <w:rsid w:val="00C75363"/>
    <w:rsid w:val="00C86744"/>
    <w:rsid w:val="00C92565"/>
    <w:rsid w:val="00CA5576"/>
    <w:rsid w:val="00CB1D78"/>
    <w:rsid w:val="00CC2A42"/>
    <w:rsid w:val="00CF61A4"/>
    <w:rsid w:val="00D02E55"/>
    <w:rsid w:val="00D26690"/>
    <w:rsid w:val="00D42807"/>
    <w:rsid w:val="00D50551"/>
    <w:rsid w:val="00D80C19"/>
    <w:rsid w:val="00DA36EC"/>
    <w:rsid w:val="00DB33DE"/>
    <w:rsid w:val="00DB5B3A"/>
    <w:rsid w:val="00DD1D03"/>
    <w:rsid w:val="00DE3771"/>
    <w:rsid w:val="00E0453C"/>
    <w:rsid w:val="00E1591D"/>
    <w:rsid w:val="00E16FD5"/>
    <w:rsid w:val="00E17330"/>
    <w:rsid w:val="00E340E3"/>
    <w:rsid w:val="00E460F0"/>
    <w:rsid w:val="00E54A6E"/>
    <w:rsid w:val="00E77E3E"/>
    <w:rsid w:val="00E82F01"/>
    <w:rsid w:val="00E9627C"/>
    <w:rsid w:val="00EB5FA2"/>
    <w:rsid w:val="00EB611D"/>
    <w:rsid w:val="00ED3B98"/>
    <w:rsid w:val="00ED7E7D"/>
    <w:rsid w:val="00EF5952"/>
    <w:rsid w:val="00F33D90"/>
    <w:rsid w:val="00F44CCF"/>
    <w:rsid w:val="00F461B7"/>
    <w:rsid w:val="00F5183A"/>
    <w:rsid w:val="00F549FE"/>
    <w:rsid w:val="00F70B54"/>
    <w:rsid w:val="00F719BC"/>
    <w:rsid w:val="00F86537"/>
    <w:rsid w:val="00F93E9B"/>
    <w:rsid w:val="00F976BB"/>
    <w:rsid w:val="00FA70B9"/>
    <w:rsid w:val="00FB45B3"/>
    <w:rsid w:val="00FC77DD"/>
    <w:rsid w:val="00FD315C"/>
    <w:rsid w:val="00FF7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FCE11"/>
  <w15:chartTrackingRefBased/>
  <w15:docId w15:val="{EC0D3922-8CF3-4611-9E75-CFF9A3CB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E86"/>
    <w:pPr>
      <w:spacing w:after="60" w:line="240" w:lineRule="auto"/>
    </w:pPr>
    <w:rPr>
      <w:rFonts w:ascii="Times New Roman" w:eastAsiaTheme="minorEastAsia" w:hAnsi="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5E86"/>
    <w:pPr>
      <w:tabs>
        <w:tab w:val="center" w:pos="4536"/>
        <w:tab w:val="right" w:pos="9072"/>
      </w:tabs>
      <w:spacing w:after="0"/>
    </w:pPr>
  </w:style>
  <w:style w:type="character" w:customStyle="1" w:styleId="NagwekZnak">
    <w:name w:val="Nagłówek Znak"/>
    <w:basedOn w:val="Domylnaczcionkaakapitu"/>
    <w:link w:val="Nagwek"/>
    <w:uiPriority w:val="99"/>
    <w:rsid w:val="008B5E86"/>
  </w:style>
  <w:style w:type="paragraph" w:styleId="Stopka">
    <w:name w:val="footer"/>
    <w:basedOn w:val="Normalny"/>
    <w:link w:val="StopkaZnak"/>
    <w:uiPriority w:val="99"/>
    <w:unhideWhenUsed/>
    <w:rsid w:val="008B5E86"/>
    <w:pPr>
      <w:tabs>
        <w:tab w:val="center" w:pos="4536"/>
        <w:tab w:val="right" w:pos="9072"/>
      </w:tabs>
      <w:spacing w:after="0"/>
    </w:pPr>
  </w:style>
  <w:style w:type="character" w:customStyle="1" w:styleId="StopkaZnak">
    <w:name w:val="Stopka Znak"/>
    <w:basedOn w:val="Domylnaczcionkaakapitu"/>
    <w:link w:val="Stopka"/>
    <w:uiPriority w:val="99"/>
    <w:rsid w:val="008B5E86"/>
  </w:style>
  <w:style w:type="paragraph" w:styleId="Akapitzlist">
    <w:name w:val="List Paragraph"/>
    <w:basedOn w:val="Normalny"/>
    <w:uiPriority w:val="34"/>
    <w:qFormat/>
    <w:rsid w:val="008B5E86"/>
    <w:pPr>
      <w:ind w:left="720"/>
      <w:contextualSpacing/>
    </w:pPr>
  </w:style>
  <w:style w:type="character" w:customStyle="1" w:styleId="highlight">
    <w:name w:val="highlight"/>
    <w:basedOn w:val="Domylnaczcionkaakapitu"/>
    <w:rsid w:val="00876934"/>
  </w:style>
  <w:style w:type="character" w:styleId="Hipercze">
    <w:name w:val="Hyperlink"/>
    <w:basedOn w:val="Domylnaczcionkaakapitu"/>
    <w:uiPriority w:val="99"/>
    <w:unhideWhenUsed/>
    <w:rsid w:val="00876934"/>
    <w:rPr>
      <w:color w:val="0000FF"/>
      <w:u w:val="single"/>
    </w:rPr>
  </w:style>
  <w:style w:type="character" w:styleId="Odwoaniedokomentarza">
    <w:name w:val="annotation reference"/>
    <w:basedOn w:val="Domylnaczcionkaakapitu"/>
    <w:uiPriority w:val="99"/>
    <w:semiHidden/>
    <w:unhideWhenUsed/>
    <w:rsid w:val="004649EC"/>
    <w:rPr>
      <w:sz w:val="16"/>
      <w:szCs w:val="16"/>
    </w:rPr>
  </w:style>
  <w:style w:type="paragraph" w:styleId="Tekstkomentarza">
    <w:name w:val="annotation text"/>
    <w:basedOn w:val="Normalny"/>
    <w:link w:val="TekstkomentarzaZnak"/>
    <w:uiPriority w:val="99"/>
    <w:semiHidden/>
    <w:unhideWhenUsed/>
    <w:rsid w:val="004649EC"/>
    <w:rPr>
      <w:sz w:val="20"/>
      <w:szCs w:val="20"/>
    </w:rPr>
  </w:style>
  <w:style w:type="character" w:customStyle="1" w:styleId="TekstkomentarzaZnak">
    <w:name w:val="Tekst komentarza Znak"/>
    <w:basedOn w:val="Domylnaczcionkaakapitu"/>
    <w:link w:val="Tekstkomentarza"/>
    <w:uiPriority w:val="99"/>
    <w:semiHidden/>
    <w:rsid w:val="004649EC"/>
    <w:rPr>
      <w:rFonts w:ascii="Times New Roman" w:eastAsiaTheme="minorEastAsia"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49EC"/>
    <w:rPr>
      <w:b/>
      <w:bCs/>
    </w:rPr>
  </w:style>
  <w:style w:type="character" w:customStyle="1" w:styleId="TematkomentarzaZnak">
    <w:name w:val="Temat komentarza Znak"/>
    <w:basedOn w:val="TekstkomentarzaZnak"/>
    <w:link w:val="Tematkomentarza"/>
    <w:uiPriority w:val="99"/>
    <w:semiHidden/>
    <w:rsid w:val="004649EC"/>
    <w:rPr>
      <w:rFonts w:ascii="Times New Roman" w:eastAsiaTheme="minorEastAsia" w:hAnsi="Times New Roman"/>
      <w:b/>
      <w:bCs/>
      <w:sz w:val="20"/>
      <w:szCs w:val="20"/>
      <w:lang w:eastAsia="pl-PL"/>
    </w:rPr>
  </w:style>
  <w:style w:type="paragraph" w:styleId="Tekstdymka">
    <w:name w:val="Balloon Text"/>
    <w:basedOn w:val="Normalny"/>
    <w:link w:val="TekstdymkaZnak"/>
    <w:uiPriority w:val="99"/>
    <w:semiHidden/>
    <w:unhideWhenUsed/>
    <w:rsid w:val="004649E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49EC"/>
    <w:rPr>
      <w:rFonts w:ascii="Segoe UI" w:eastAsiaTheme="minorEastAsia" w:hAnsi="Segoe UI" w:cs="Segoe UI"/>
      <w:sz w:val="18"/>
      <w:szCs w:val="18"/>
      <w:lang w:eastAsia="pl-PL"/>
    </w:rPr>
  </w:style>
  <w:style w:type="table" w:styleId="Tabela-Siatka">
    <w:name w:val="Table Grid"/>
    <w:basedOn w:val="Standardowy"/>
    <w:uiPriority w:val="59"/>
    <w:rsid w:val="00085235"/>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F3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5150">
      <w:bodyDiv w:val="1"/>
      <w:marLeft w:val="0"/>
      <w:marRight w:val="0"/>
      <w:marTop w:val="0"/>
      <w:marBottom w:val="0"/>
      <w:divBdr>
        <w:top w:val="none" w:sz="0" w:space="0" w:color="auto"/>
        <w:left w:val="none" w:sz="0" w:space="0" w:color="auto"/>
        <w:bottom w:val="none" w:sz="0" w:space="0" w:color="auto"/>
        <w:right w:val="none" w:sz="0" w:space="0" w:color="auto"/>
      </w:divBdr>
      <w:divsChild>
        <w:div w:id="1479229928">
          <w:marLeft w:val="0"/>
          <w:marRight w:val="0"/>
          <w:marTop w:val="0"/>
          <w:marBottom w:val="0"/>
          <w:divBdr>
            <w:top w:val="none" w:sz="0" w:space="0" w:color="auto"/>
            <w:left w:val="none" w:sz="0" w:space="0" w:color="auto"/>
            <w:bottom w:val="none" w:sz="0" w:space="0" w:color="auto"/>
            <w:right w:val="none" w:sz="0" w:space="0" w:color="auto"/>
          </w:divBdr>
          <w:divsChild>
            <w:div w:id="992753126">
              <w:marLeft w:val="0"/>
              <w:marRight w:val="0"/>
              <w:marTop w:val="0"/>
              <w:marBottom w:val="0"/>
              <w:divBdr>
                <w:top w:val="none" w:sz="0" w:space="0" w:color="auto"/>
                <w:left w:val="none" w:sz="0" w:space="0" w:color="auto"/>
                <w:bottom w:val="none" w:sz="0" w:space="0" w:color="auto"/>
                <w:right w:val="none" w:sz="0" w:space="0" w:color="auto"/>
              </w:divBdr>
            </w:div>
          </w:divsChild>
        </w:div>
        <w:div w:id="1817644519">
          <w:marLeft w:val="0"/>
          <w:marRight w:val="0"/>
          <w:marTop w:val="0"/>
          <w:marBottom w:val="0"/>
          <w:divBdr>
            <w:top w:val="none" w:sz="0" w:space="0" w:color="auto"/>
            <w:left w:val="none" w:sz="0" w:space="0" w:color="auto"/>
            <w:bottom w:val="none" w:sz="0" w:space="0" w:color="auto"/>
            <w:right w:val="none" w:sz="0" w:space="0" w:color="auto"/>
          </w:divBdr>
          <w:divsChild>
            <w:div w:id="814025508">
              <w:marLeft w:val="0"/>
              <w:marRight w:val="0"/>
              <w:marTop w:val="0"/>
              <w:marBottom w:val="0"/>
              <w:divBdr>
                <w:top w:val="none" w:sz="0" w:space="0" w:color="auto"/>
                <w:left w:val="none" w:sz="0" w:space="0" w:color="auto"/>
                <w:bottom w:val="none" w:sz="0" w:space="0" w:color="auto"/>
                <w:right w:val="none" w:sz="0" w:space="0" w:color="auto"/>
              </w:divBdr>
              <w:divsChild>
                <w:div w:id="20185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8192">
          <w:marLeft w:val="0"/>
          <w:marRight w:val="0"/>
          <w:marTop w:val="0"/>
          <w:marBottom w:val="0"/>
          <w:divBdr>
            <w:top w:val="none" w:sz="0" w:space="0" w:color="auto"/>
            <w:left w:val="none" w:sz="0" w:space="0" w:color="auto"/>
            <w:bottom w:val="none" w:sz="0" w:space="0" w:color="auto"/>
            <w:right w:val="none" w:sz="0" w:space="0" w:color="auto"/>
          </w:divBdr>
          <w:divsChild>
            <w:div w:id="1797990274">
              <w:marLeft w:val="0"/>
              <w:marRight w:val="0"/>
              <w:marTop w:val="0"/>
              <w:marBottom w:val="0"/>
              <w:divBdr>
                <w:top w:val="none" w:sz="0" w:space="0" w:color="auto"/>
                <w:left w:val="none" w:sz="0" w:space="0" w:color="auto"/>
                <w:bottom w:val="none" w:sz="0" w:space="0" w:color="auto"/>
                <w:right w:val="none" w:sz="0" w:space="0" w:color="auto"/>
              </w:divBdr>
              <w:divsChild>
                <w:div w:id="14227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F1AA0-1330-4B54-9AB2-A979B8CF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12734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UTK</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Borodynko-Bąbka</dc:creator>
  <cp:keywords/>
  <dc:description/>
  <cp:lastModifiedBy>Monika Wakuluk</cp:lastModifiedBy>
  <cp:revision>2</cp:revision>
  <cp:lastPrinted>2022-11-16T10:26:00Z</cp:lastPrinted>
  <dcterms:created xsi:type="dcterms:W3CDTF">2022-11-23T13:52:00Z</dcterms:created>
  <dcterms:modified xsi:type="dcterms:W3CDTF">2022-11-23T13:52:00Z</dcterms:modified>
</cp:coreProperties>
</file>