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3B13A" w14:textId="580CC815" w:rsidR="00EA06E7" w:rsidRDefault="00DB7F46" w:rsidP="00DB7F46">
      <w:pPr>
        <w:widowControl/>
        <w:spacing w:after="200"/>
        <w:jc w:val="right"/>
        <w:rPr>
          <w:rFonts w:eastAsiaTheme="majorEastAsia" w:cstheme="majorBidi"/>
          <w:b/>
          <w:bCs/>
          <w:szCs w:val="28"/>
        </w:rPr>
      </w:pPr>
      <w:r>
        <w:t xml:space="preserve">Załącznik nr 1 </w:t>
      </w:r>
      <w:r w:rsidR="00F24B6E">
        <w:t>OOZ</w:t>
      </w:r>
    </w:p>
    <w:p w14:paraId="08EDC0DD" w14:textId="77777777" w:rsidR="00DB7F46" w:rsidRDefault="00DB7F46" w:rsidP="00DB7F46">
      <w:pPr>
        <w:jc w:val="center"/>
        <w:rPr>
          <w:b/>
          <w:sz w:val="32"/>
        </w:rPr>
      </w:pPr>
      <w:r w:rsidRPr="00667694">
        <w:rPr>
          <w:b/>
          <w:sz w:val="32"/>
        </w:rPr>
        <w:t>OPIS PRZEDMIOTU ZAMÓWIENIA</w:t>
      </w:r>
    </w:p>
    <w:p w14:paraId="20B80FD2" w14:textId="37AC8648" w:rsidR="003E4B6D" w:rsidRPr="00BF499C" w:rsidRDefault="009712C0" w:rsidP="005A16D9">
      <w:pPr>
        <w:pStyle w:val="Nagwek1"/>
      </w:pPr>
      <w:r>
        <w:t xml:space="preserve">CZĘŚĆ </w:t>
      </w:r>
      <w:r w:rsidR="005A16D9">
        <w:t>1</w:t>
      </w:r>
    </w:p>
    <w:p w14:paraId="6D0664DB" w14:textId="7064A053" w:rsidR="00163159" w:rsidRPr="00163159" w:rsidRDefault="00163159" w:rsidP="00163159">
      <w:pPr>
        <w:pStyle w:val="Akapitzlist"/>
        <w:numPr>
          <w:ilvl w:val="0"/>
          <w:numId w:val="14"/>
        </w:numPr>
        <w:rPr>
          <w:b/>
        </w:rPr>
      </w:pPr>
      <w:r w:rsidRPr="00163159">
        <w:rPr>
          <w:b/>
        </w:rPr>
        <w:t>Przedmiotem zamówienia jest organizac</w:t>
      </w:r>
      <w:r>
        <w:rPr>
          <w:b/>
        </w:rPr>
        <w:t>ja i przeprowadzenie szkolenia „</w:t>
      </w:r>
      <w:r w:rsidRPr="00163159">
        <w:rPr>
          <w:b/>
        </w:rPr>
        <w:t xml:space="preserve">Zarządzanie ryzykiem </w:t>
      </w:r>
      <w:r w:rsidRPr="00163159">
        <w:rPr>
          <w:b/>
        </w:rPr>
        <w:br/>
        <w:t>w inwestycjach kolejowych</w:t>
      </w:r>
      <w:r>
        <w:rPr>
          <w:b/>
        </w:rPr>
        <w:t>”</w:t>
      </w:r>
      <w:r w:rsidRPr="00163159">
        <w:rPr>
          <w:b/>
        </w:rPr>
        <w:t xml:space="preserve">. </w:t>
      </w:r>
    </w:p>
    <w:p w14:paraId="29582730" w14:textId="695D31E4" w:rsidR="00163159" w:rsidRDefault="00163159" w:rsidP="00163159">
      <w:pPr>
        <w:pStyle w:val="Akapitzlist"/>
        <w:numPr>
          <w:ilvl w:val="0"/>
          <w:numId w:val="14"/>
        </w:numPr>
      </w:pPr>
      <w:r>
        <w:t>Szkolenie</w:t>
      </w:r>
      <w:r w:rsidR="00ED7FDB" w:rsidRPr="00ED7FDB">
        <w:t xml:space="preserve"> </w:t>
      </w:r>
      <w:r w:rsidR="00ED7FDB">
        <w:t>powinno</w:t>
      </w:r>
      <w:r>
        <w:t>:</w:t>
      </w:r>
    </w:p>
    <w:p w14:paraId="426F7111" w14:textId="76005A85" w:rsidR="004B5DFC" w:rsidRDefault="00147BB7" w:rsidP="004B5DFC">
      <w:pPr>
        <w:pStyle w:val="Akapitzlist"/>
        <w:numPr>
          <w:ilvl w:val="1"/>
          <w:numId w:val="14"/>
        </w:numPr>
      </w:pPr>
      <w:r w:rsidRPr="00147BB7">
        <w:t>zapewnić praktyczne zapoznanie uczestników w szczególności z następującymi zagadnieniami</w:t>
      </w:r>
    </w:p>
    <w:p w14:paraId="5A47065B" w14:textId="77777777" w:rsidR="004B5DFC" w:rsidRDefault="00163159" w:rsidP="004B5DFC">
      <w:pPr>
        <w:pStyle w:val="Akapitzlist"/>
        <w:numPr>
          <w:ilvl w:val="2"/>
          <w:numId w:val="14"/>
        </w:numPr>
      </w:pPr>
      <w:r>
        <w:t>zarządzanie ryzykiem przy modernizacji i odnowieniach linii kolejowych przez zarządców infrastruktury oraz przez wykonawców inwestycji;</w:t>
      </w:r>
    </w:p>
    <w:p w14:paraId="3E7EBBB6" w14:textId="77777777" w:rsidR="004B5DFC" w:rsidRDefault="00163159" w:rsidP="004B5DFC">
      <w:pPr>
        <w:pStyle w:val="Akapitzlist"/>
        <w:numPr>
          <w:ilvl w:val="2"/>
          <w:numId w:val="14"/>
        </w:numPr>
      </w:pPr>
      <w:r>
        <w:t xml:space="preserve">zarządzanie ryzykiem przez przewoźnika przy zakupie nowego taboru (włączeniu </w:t>
      </w:r>
      <w:r>
        <w:br/>
        <w:t>do eksploatacji);</w:t>
      </w:r>
    </w:p>
    <w:p w14:paraId="4F095DAA" w14:textId="77777777" w:rsidR="004B5DFC" w:rsidRDefault="00163159" w:rsidP="004B5DFC">
      <w:pPr>
        <w:pStyle w:val="Akapitzlist"/>
        <w:numPr>
          <w:ilvl w:val="2"/>
          <w:numId w:val="14"/>
        </w:numPr>
      </w:pPr>
      <w:r>
        <w:t>zarządzanie ryzykiem przez producenta przy budowie nowego taboru;</w:t>
      </w:r>
    </w:p>
    <w:p w14:paraId="75409FEB" w14:textId="0A895B7E" w:rsidR="004B5DFC" w:rsidRDefault="00520F9A" w:rsidP="004B5DFC">
      <w:pPr>
        <w:pStyle w:val="Akapitzlist"/>
        <w:numPr>
          <w:ilvl w:val="2"/>
          <w:numId w:val="14"/>
        </w:numPr>
      </w:pPr>
      <w:r>
        <w:t>zarzą</w:t>
      </w:r>
      <w:r w:rsidR="00163159">
        <w:t xml:space="preserve">dzanie ryzykiem przy modernizacji i odnowieniach pojazdów kolejowych, </w:t>
      </w:r>
      <w:r w:rsidR="00163159">
        <w:br/>
        <w:t>w szczególności na potrzeby ograniczenia zakresu badań dla modernizowanego pojazdu kolejowego zgodnie z rozporządzeniem w sprawie interoperacyjności systemu kolei;</w:t>
      </w:r>
    </w:p>
    <w:p w14:paraId="65C66007" w14:textId="77777777" w:rsidR="004B5DFC" w:rsidRDefault="00163159" w:rsidP="004B5DFC">
      <w:pPr>
        <w:pStyle w:val="Akapitzlist"/>
        <w:numPr>
          <w:ilvl w:val="2"/>
          <w:numId w:val="14"/>
        </w:numPr>
      </w:pPr>
      <w:r>
        <w:t>zarządzanie ryzykiem przy wprowadzaniu zmian w budowlach i urządzeniach objętych obowiązkiem posiadania świadectwa dopuszczenia do eksploatacji typu;</w:t>
      </w:r>
    </w:p>
    <w:p w14:paraId="09C2F10A" w14:textId="6E1CE692" w:rsidR="00163159" w:rsidRDefault="00163159" w:rsidP="004B5DFC">
      <w:pPr>
        <w:pStyle w:val="Akapitzlist"/>
        <w:numPr>
          <w:ilvl w:val="2"/>
          <w:numId w:val="14"/>
        </w:numPr>
      </w:pPr>
      <w:r>
        <w:t>zarządzanie ryzykiem na potrzeby wykazania bezpiecznej integracji</w:t>
      </w:r>
      <w:r w:rsidR="0047105E">
        <w:t xml:space="preserve"> podsystemów</w:t>
      </w:r>
      <w:r>
        <w:t>.</w:t>
      </w:r>
    </w:p>
    <w:p w14:paraId="61F95B22" w14:textId="5927E0B8" w:rsidR="004B5DFC" w:rsidRDefault="00163159" w:rsidP="004B5DFC">
      <w:pPr>
        <w:pStyle w:val="Akapitzlist"/>
        <w:numPr>
          <w:ilvl w:val="1"/>
          <w:numId w:val="14"/>
        </w:numPr>
      </w:pPr>
      <w:r>
        <w:t>obejmować:</w:t>
      </w:r>
    </w:p>
    <w:p w14:paraId="259C98AE" w14:textId="77777777" w:rsidR="004B5DFC" w:rsidRDefault="00163159" w:rsidP="004B5DFC">
      <w:pPr>
        <w:pStyle w:val="Akapitzlist"/>
        <w:numPr>
          <w:ilvl w:val="2"/>
          <w:numId w:val="14"/>
        </w:numPr>
      </w:pPr>
      <w:r>
        <w:t xml:space="preserve">przeprowadzanie procesu zarzadzania ryzykiem w ww. przypadkach przez uczestników </w:t>
      </w:r>
      <w:r>
        <w:br/>
        <w:t>w zespołach;</w:t>
      </w:r>
    </w:p>
    <w:p w14:paraId="47CC594D" w14:textId="314B021B" w:rsidR="00163159" w:rsidRDefault="00163159" w:rsidP="004B5DFC">
      <w:pPr>
        <w:pStyle w:val="Akapitzlist"/>
        <w:numPr>
          <w:ilvl w:val="2"/>
          <w:numId w:val="14"/>
        </w:numPr>
      </w:pPr>
      <w:r>
        <w:t>omawianie praktycznych przykładów, przedstawiających przebieg procesu zarządzania ryzykiem w ww. przypadkach.</w:t>
      </w:r>
    </w:p>
    <w:p w14:paraId="058AB55E" w14:textId="0E3CD29B" w:rsidR="00163159" w:rsidRDefault="00163159" w:rsidP="009660EF">
      <w:pPr>
        <w:pStyle w:val="Akapitzlist"/>
        <w:numPr>
          <w:ilvl w:val="1"/>
          <w:numId w:val="14"/>
        </w:numPr>
      </w:pPr>
      <w:r>
        <w:t>przedstawiać sposób zarządzania ryzykiem zgodny z metodyką</w:t>
      </w:r>
      <w:r w:rsidR="0047105E">
        <w:t xml:space="preserve"> wskazaną </w:t>
      </w:r>
      <w:r>
        <w:t xml:space="preserve"> </w:t>
      </w:r>
      <w:r w:rsidR="0047105E">
        <w:t xml:space="preserve">w rozporządzeniu </w:t>
      </w:r>
      <w:r w:rsidR="00520F9A">
        <w:t>wykonawczym Komisji (UE) nr 402/2013 z 30 kwietnia 2013 r. w sprawie wspólnej metody oceny bezpieczeństwa w zakresie wyceny i oceny ryzyka</w:t>
      </w:r>
      <w:r w:rsidR="009660EF" w:rsidRPr="009660EF">
        <w:t xml:space="preserve"> i uchylające rozporządzenie (WE) nr 352/2009 </w:t>
      </w:r>
      <w:hyperlink r:id="rId8" w:history="1">
        <w:r w:rsidR="009660EF" w:rsidRPr="009660EF">
          <w:t>(Dz.</w:t>
        </w:r>
        <w:r w:rsidR="009660EF">
          <w:t xml:space="preserve"> </w:t>
        </w:r>
        <w:r w:rsidR="009660EF" w:rsidRPr="009660EF">
          <w:t>Urz.</w:t>
        </w:r>
        <w:r w:rsidR="009660EF">
          <w:t xml:space="preserve"> </w:t>
        </w:r>
        <w:r w:rsidR="009660EF" w:rsidRPr="009660EF">
          <w:t>UE.L Nr 121, str. 8)</w:t>
        </w:r>
      </w:hyperlink>
      <w:r w:rsidR="006070ED">
        <w:t>.</w:t>
      </w:r>
    </w:p>
    <w:p w14:paraId="79907F5B" w14:textId="7DEE0F6F" w:rsidR="00ED520D" w:rsidRPr="009D334C" w:rsidRDefault="00ED520D" w:rsidP="00ED520D">
      <w:pPr>
        <w:pStyle w:val="Akapitzlist"/>
        <w:numPr>
          <w:ilvl w:val="0"/>
          <w:numId w:val="14"/>
        </w:numPr>
      </w:pPr>
      <w:r>
        <w:t>L</w:t>
      </w:r>
      <w:r w:rsidRPr="00F24289">
        <w:t>iczba uczestników szkolenia wyniesie 1</w:t>
      </w:r>
      <w:r>
        <w:t>5</w:t>
      </w:r>
      <w:r w:rsidRPr="00F24289">
        <w:t xml:space="preserve"> osób. Zamawiający zastrzega sobie możliwość z</w:t>
      </w:r>
      <w:r>
        <w:t>większenia</w:t>
      </w:r>
      <w:r w:rsidRPr="00F24289">
        <w:t xml:space="preserve"> grupy do </w:t>
      </w:r>
      <w:r w:rsidR="00E46103">
        <w:t>25</w:t>
      </w:r>
      <w:r w:rsidRPr="00F24289">
        <w:t xml:space="preserve"> osób. Ostateczna liczba osób zostanie podana na co najmniej 5</w:t>
      </w:r>
      <w:r>
        <w:t> </w:t>
      </w:r>
      <w:r w:rsidR="002F2924">
        <w:t>dni przed ustalonym terminem szkoleniem.</w:t>
      </w:r>
    </w:p>
    <w:p w14:paraId="7394FD8D" w14:textId="77777777" w:rsidR="00D61B86" w:rsidRDefault="00D61B86" w:rsidP="00D61B86">
      <w:pPr>
        <w:pStyle w:val="Akapitzlist"/>
        <w:numPr>
          <w:ilvl w:val="0"/>
          <w:numId w:val="14"/>
        </w:numPr>
      </w:pPr>
      <w:r w:rsidRPr="00ED520D">
        <w:t xml:space="preserve">Uczestnikami szkolenia będą pracownicy UTK, o różnym stażu pracy i poziomie wiedzy </w:t>
      </w:r>
      <w:r>
        <w:br/>
      </w:r>
      <w:r w:rsidRPr="00ED520D">
        <w:t>w przedmiotowym zakresie.</w:t>
      </w:r>
    </w:p>
    <w:p w14:paraId="2021EB43" w14:textId="7EA649A4" w:rsidR="00ED520D" w:rsidRDefault="00ED520D" w:rsidP="00ED520D">
      <w:pPr>
        <w:pStyle w:val="Akapitzlist"/>
        <w:numPr>
          <w:ilvl w:val="0"/>
          <w:numId w:val="14"/>
        </w:numPr>
      </w:pPr>
      <w:r w:rsidRPr="00F24289">
        <w:t xml:space="preserve">Szkolenie przeprowadzone </w:t>
      </w:r>
      <w:r>
        <w:t xml:space="preserve">zostanie </w:t>
      </w:r>
      <w:r w:rsidRPr="00F24289">
        <w:t xml:space="preserve">w języku polskim </w:t>
      </w:r>
      <w:r>
        <w:t xml:space="preserve">i </w:t>
      </w:r>
      <w:r w:rsidR="00163159">
        <w:t>będzie obejmowało 2</w:t>
      </w:r>
      <w:r w:rsidR="00702D72">
        <w:t xml:space="preserve"> kolejne </w:t>
      </w:r>
      <w:r w:rsidRPr="00F24289">
        <w:t xml:space="preserve">dni </w:t>
      </w:r>
      <w:r w:rsidR="00702D72">
        <w:t>od poniedziałku do piątku,</w:t>
      </w:r>
      <w:r w:rsidRPr="00F24289">
        <w:t xml:space="preserve"> w</w:t>
      </w:r>
      <w:r>
        <w:t> </w:t>
      </w:r>
      <w:r w:rsidRPr="00F24289">
        <w:t xml:space="preserve">wymiarze 8 godzin lekcyjnych </w:t>
      </w:r>
      <w:r w:rsidR="00702D72">
        <w:t>każdego dnia</w:t>
      </w:r>
      <w:r w:rsidRPr="00F24289">
        <w:t xml:space="preserve"> (przy czym 1 godzina lekcyjna t</w:t>
      </w:r>
      <w:r>
        <w:t>rwa 45 minut) nie licząc przerw.</w:t>
      </w:r>
    </w:p>
    <w:p w14:paraId="625902B4" w14:textId="2A30F501" w:rsidR="007B0E35" w:rsidRPr="007B0E35" w:rsidRDefault="009541A3" w:rsidP="009541A3">
      <w:pPr>
        <w:pStyle w:val="Akapitzlist"/>
        <w:numPr>
          <w:ilvl w:val="0"/>
          <w:numId w:val="14"/>
        </w:numPr>
      </w:pPr>
      <w:r>
        <w:t xml:space="preserve">W ramach szkolenia Wykonawca powinien zapewnić ośrodek w Warszawie dysponujący odpowiednim zapleczem szkoleniowym i gastronomicznym. Wykonawca dane ośrodka poda w ofercie. </w:t>
      </w:r>
    </w:p>
    <w:p w14:paraId="74E86D23" w14:textId="7399A96A" w:rsidR="005A16D9" w:rsidRDefault="00512E77" w:rsidP="007B0E35">
      <w:pPr>
        <w:pStyle w:val="Akapitzlist"/>
        <w:numPr>
          <w:ilvl w:val="0"/>
          <w:numId w:val="14"/>
        </w:numPr>
      </w:pPr>
      <w:r>
        <w:t xml:space="preserve">W każdym dniu szkolenia </w:t>
      </w:r>
      <w:r w:rsidR="009541A3">
        <w:t xml:space="preserve">Wykonawca </w:t>
      </w:r>
      <w:r w:rsidR="007B0E35" w:rsidRPr="007B0E35">
        <w:t xml:space="preserve">zapewni </w:t>
      </w:r>
      <w:r w:rsidR="00702D72">
        <w:t>uczestnikom</w:t>
      </w:r>
      <w:r w:rsidR="007B0E35" w:rsidRPr="007B0E35">
        <w:t xml:space="preserve"> szkolenia</w:t>
      </w:r>
      <w:r w:rsidR="0025226B">
        <w:t>:</w:t>
      </w:r>
      <w:r w:rsidR="007B0E35" w:rsidRPr="007B0E35">
        <w:t xml:space="preserve"> </w:t>
      </w:r>
      <w:r w:rsidR="00F4523C">
        <w:t>poczęstun</w:t>
      </w:r>
      <w:r w:rsidR="0047105E">
        <w:t>ek</w:t>
      </w:r>
      <w:r w:rsidR="00F4523C">
        <w:t xml:space="preserve"> na rozpoczęcie</w:t>
      </w:r>
      <w:r w:rsidR="00FE4018">
        <w:t xml:space="preserve"> (</w:t>
      </w:r>
      <w:r w:rsidR="0025226B">
        <w:t>kanapki</w:t>
      </w:r>
      <w:r w:rsidR="00FE4018">
        <w:t>)</w:t>
      </w:r>
      <w:r w:rsidR="00F4523C">
        <w:t xml:space="preserve">, </w:t>
      </w:r>
      <w:r w:rsidR="007B0E35" w:rsidRPr="007B0E35">
        <w:t xml:space="preserve">obiad </w:t>
      </w:r>
      <w:r w:rsidR="0025226B">
        <w:t xml:space="preserve">(podczas </w:t>
      </w:r>
      <w:r w:rsidR="0025226B" w:rsidRPr="007B0E35">
        <w:t>przerw</w:t>
      </w:r>
      <w:r w:rsidR="0025226B">
        <w:t>y trwającej</w:t>
      </w:r>
      <w:r w:rsidR="0025226B" w:rsidRPr="007B0E35">
        <w:t xml:space="preserve"> </w:t>
      </w:r>
      <w:r w:rsidR="007B0E35" w:rsidRPr="007B0E35">
        <w:t>maksymalnie 30 minut</w:t>
      </w:r>
      <w:r w:rsidR="0025226B">
        <w:t>)</w:t>
      </w:r>
      <w:r w:rsidR="007B0E35" w:rsidRPr="007B0E35">
        <w:t xml:space="preserve"> </w:t>
      </w:r>
      <w:r w:rsidR="00F4523C">
        <w:t xml:space="preserve">oraz </w:t>
      </w:r>
      <w:r w:rsidR="0047105E">
        <w:t>dwie</w:t>
      </w:r>
      <w:r w:rsidR="00EF5044">
        <w:t xml:space="preserve"> </w:t>
      </w:r>
      <w:r w:rsidR="007B0E35" w:rsidRPr="007B0E35">
        <w:t xml:space="preserve">15 </w:t>
      </w:r>
      <w:r w:rsidR="0047105E" w:rsidRPr="007B0E35">
        <w:t>minutow</w:t>
      </w:r>
      <w:r w:rsidR="0047105E">
        <w:t xml:space="preserve">e </w:t>
      </w:r>
      <w:r w:rsidR="00F4523C">
        <w:t>przerw</w:t>
      </w:r>
      <w:r w:rsidR="0047105E">
        <w:t>y</w:t>
      </w:r>
      <w:r w:rsidR="00F4523C">
        <w:t xml:space="preserve"> </w:t>
      </w:r>
      <w:r w:rsidR="0047105E" w:rsidRPr="007B0E35">
        <w:t>kawow</w:t>
      </w:r>
      <w:r w:rsidR="0047105E">
        <w:t>e</w:t>
      </w:r>
      <w:r w:rsidR="007B0E35" w:rsidRPr="007B0E35">
        <w:t>.</w:t>
      </w:r>
    </w:p>
    <w:p w14:paraId="230B7EF5" w14:textId="77777777" w:rsidR="007B0E35" w:rsidRDefault="007B0E35" w:rsidP="00E407D7">
      <w:pPr>
        <w:pStyle w:val="Akapitzlist"/>
        <w:numPr>
          <w:ilvl w:val="0"/>
          <w:numId w:val="14"/>
        </w:numPr>
      </w:pPr>
      <w:r>
        <w:t>W ramach usługi gastronomicznej Wykonawca zapewni w każdym dniu szkolenia:</w:t>
      </w:r>
    </w:p>
    <w:p w14:paraId="5BFD1184" w14:textId="18F99D25" w:rsidR="007B0E35" w:rsidRDefault="007B0E35" w:rsidP="007B0E35">
      <w:pPr>
        <w:pStyle w:val="Akapitzlist"/>
        <w:numPr>
          <w:ilvl w:val="1"/>
          <w:numId w:val="14"/>
        </w:numPr>
      </w:pPr>
      <w:r>
        <w:t xml:space="preserve">napoje gorące serwowane bez ograniczeń oraz dodatki (np.: </w:t>
      </w:r>
      <w:r w:rsidR="0025226B">
        <w:t xml:space="preserve">mleko </w:t>
      </w:r>
      <w:r>
        <w:t xml:space="preserve">do kawy, cukier (biały </w:t>
      </w:r>
      <w:r w:rsidR="003F111E">
        <w:br/>
      </w:r>
      <w:r>
        <w:lastRenderedPageBreak/>
        <w:t>i brązowy do wyboru), świeża cytryna pokrojona w plastry, itp.),</w:t>
      </w:r>
    </w:p>
    <w:p w14:paraId="7C69D0E2" w14:textId="77777777" w:rsidR="007B0E35" w:rsidRDefault="007B0E35" w:rsidP="007B0E35">
      <w:pPr>
        <w:pStyle w:val="Akapitzlist"/>
        <w:numPr>
          <w:ilvl w:val="1"/>
          <w:numId w:val="14"/>
        </w:numPr>
      </w:pPr>
      <w:r>
        <w:t xml:space="preserve">napoje zimne serwowane bez ograniczeń: woda mineralna gazowana i niegazowana, soki owocowe 100%, itp., </w:t>
      </w:r>
    </w:p>
    <w:p w14:paraId="4FFE4933" w14:textId="4F3211F5" w:rsidR="00D61B86" w:rsidRDefault="00F4523C" w:rsidP="00D61B86">
      <w:pPr>
        <w:pStyle w:val="Akapitzlist"/>
        <w:numPr>
          <w:ilvl w:val="1"/>
          <w:numId w:val="14"/>
        </w:numPr>
      </w:pPr>
      <w:r>
        <w:t>kanap</w:t>
      </w:r>
      <w:r w:rsidR="0025226B">
        <w:t>ki</w:t>
      </w:r>
      <w:r>
        <w:t xml:space="preserve">, </w:t>
      </w:r>
      <w:r w:rsidR="007B0E35">
        <w:t>świeże owoce oraz ciasta.</w:t>
      </w:r>
    </w:p>
    <w:p w14:paraId="4BEF6F5E" w14:textId="382A7604" w:rsidR="007B0E35" w:rsidRDefault="007B0E35" w:rsidP="00D61B86">
      <w:pPr>
        <w:pStyle w:val="Akapitzlist"/>
        <w:numPr>
          <w:ilvl w:val="0"/>
          <w:numId w:val="14"/>
        </w:numPr>
      </w:pPr>
      <w:r>
        <w:t>Szczegółowy wykaz ww. produktów Zamawiający uzgodni z Wykonawcą najpóźniej na 5 dni przed terminem rozpoczęcia szkolenia.</w:t>
      </w:r>
    </w:p>
    <w:p w14:paraId="2416F9D7" w14:textId="5AF278C6" w:rsidR="00D61B86" w:rsidRDefault="00D61B86" w:rsidP="00D61B86">
      <w:pPr>
        <w:pStyle w:val="Akapitzlist"/>
        <w:numPr>
          <w:ilvl w:val="0"/>
          <w:numId w:val="14"/>
        </w:numPr>
      </w:pPr>
      <w:r>
        <w:t>W terminie do 7 dni po zawarciu umowy</w:t>
      </w:r>
      <w:r w:rsidR="0025226B">
        <w:t>,</w:t>
      </w:r>
      <w:r>
        <w:t xml:space="preserve"> </w:t>
      </w:r>
      <w:r w:rsidRPr="008B08B3">
        <w:t xml:space="preserve">Wykonawca przedłoży </w:t>
      </w:r>
      <w:r>
        <w:t xml:space="preserve">Zamawiającemu </w:t>
      </w:r>
      <w:r w:rsidRPr="008B08B3">
        <w:t>szczegółowy plan szkolenia</w:t>
      </w:r>
      <w:r>
        <w:t xml:space="preserve"> obejmujący wszystkie zagadnienia szkoleniowe oraz wizytę studyjną. Plan szkolenia podlega zatwierdzeniu przez Zamawiającego. </w:t>
      </w:r>
    </w:p>
    <w:p w14:paraId="780ED001" w14:textId="77777777" w:rsidR="00D61B86" w:rsidRPr="008B08B3" w:rsidRDefault="00D61B86" w:rsidP="00D61B86">
      <w:pPr>
        <w:pStyle w:val="Akapitzlist"/>
        <w:numPr>
          <w:ilvl w:val="0"/>
          <w:numId w:val="14"/>
        </w:numPr>
      </w:pPr>
      <w:r w:rsidRPr="00D00F32">
        <w:t xml:space="preserve">Zamawiający, po </w:t>
      </w:r>
      <w:r>
        <w:t>przedłożeniu planu</w:t>
      </w:r>
      <w:r w:rsidRPr="00D00F32">
        <w:t>, zastrzega sobie prawo do zgłaszania propozycji zmian do </w:t>
      </w:r>
      <w:r>
        <w:t xml:space="preserve">planu </w:t>
      </w:r>
      <w:r w:rsidRPr="00D00F32">
        <w:t xml:space="preserve">szkolenia, z zastrzeżeniem, że zmiany dokonywane będą zawsze w porozumieniu z Wykonawcą </w:t>
      </w:r>
      <w:r>
        <w:br/>
      </w:r>
      <w:r w:rsidRPr="00D00F32">
        <w:t>w celu uzyskania lepszej zgodności programu z celami UTK i nie będą prowadzić do zmiany treści oferty na mniej korzystną.</w:t>
      </w:r>
      <w:r>
        <w:t xml:space="preserve"> Ostateczna wersja plan szkolenia zostanie ustalona z Zamawiającym najpóźniej na 14 dni przed ustalonym terminem szkolenia.  </w:t>
      </w:r>
    </w:p>
    <w:p w14:paraId="688CB08E" w14:textId="77777777" w:rsidR="00D61B86" w:rsidRPr="00F24289" w:rsidRDefault="00D61B86" w:rsidP="00D61B86">
      <w:pPr>
        <w:pStyle w:val="Akapitzlist"/>
        <w:numPr>
          <w:ilvl w:val="0"/>
          <w:numId w:val="14"/>
        </w:numPr>
      </w:pPr>
      <w:r w:rsidRPr="00F24289">
        <w:t xml:space="preserve">Wykonawca zapewni przeprowadzenie szkolenia według </w:t>
      </w:r>
      <w:r>
        <w:t>ostatecznej wersji planu szkolenia, zatwierdzonego przez Zamawiającego</w:t>
      </w:r>
    </w:p>
    <w:p w14:paraId="719DF42C" w14:textId="5964777F" w:rsidR="007B0E35" w:rsidRDefault="007B0E35" w:rsidP="007B0E35">
      <w:pPr>
        <w:pStyle w:val="Akapitzlist"/>
        <w:numPr>
          <w:ilvl w:val="0"/>
          <w:numId w:val="14"/>
        </w:numPr>
      </w:pPr>
      <w:r>
        <w:t xml:space="preserve">Wykonawca opracuje i dostarczy Zamawiającemu do akceptacji, na </w:t>
      </w:r>
      <w:r w:rsidR="002471B5">
        <w:t xml:space="preserve">7 </w:t>
      </w:r>
      <w:r>
        <w:t>dni przed rozpoczęciem szkolenia, materiały szkoleniowe (agenda szkolenia, prezentacje, notatki) oraz propozycję pytań sprawdzających wiedzę uczestników szkolenia.</w:t>
      </w:r>
    </w:p>
    <w:p w14:paraId="43CDCAED" w14:textId="23BA4196" w:rsidR="002471B5" w:rsidRDefault="002471B5" w:rsidP="007B0E35">
      <w:pPr>
        <w:pStyle w:val="Akapitzlist"/>
        <w:numPr>
          <w:ilvl w:val="0"/>
          <w:numId w:val="14"/>
        </w:numPr>
      </w:pPr>
      <w:r>
        <w:t>Zamawiając</w:t>
      </w:r>
      <w:r w:rsidR="00A5645A">
        <w:t>y</w:t>
      </w:r>
      <w:r>
        <w:t xml:space="preserve"> w terminie 3 dni od otrzymania </w:t>
      </w:r>
      <w:r w:rsidR="00A4425D">
        <w:t xml:space="preserve">materiałów szkoleniowych oraz propozycji pytań o których mowa w pkt 13 </w:t>
      </w:r>
      <w:r>
        <w:t>przekaże</w:t>
      </w:r>
      <w:r w:rsidR="00A4425D">
        <w:t xml:space="preserve"> Wykonawcy ewentualne uwagi lub zaakceptuje przedstawione materiały</w:t>
      </w:r>
      <w:r>
        <w:t>.</w:t>
      </w:r>
      <w:r w:rsidR="00A4425D">
        <w:t xml:space="preserve"> W przypadku uwag Wykonawca wprowadzi zmiany i przekaże ponownie </w:t>
      </w:r>
      <w:r w:rsidR="006D2A70">
        <w:t xml:space="preserve">materiały oraz propozycje pytań do </w:t>
      </w:r>
      <w:r w:rsidR="00A4425D">
        <w:t>akceptacji Zamawiającemu.</w:t>
      </w:r>
    </w:p>
    <w:p w14:paraId="288D42AF" w14:textId="410FE9AA" w:rsidR="007B0E35" w:rsidRDefault="007B0E35" w:rsidP="007B0E35">
      <w:pPr>
        <w:pStyle w:val="Akapitzlist"/>
        <w:numPr>
          <w:ilvl w:val="0"/>
          <w:numId w:val="14"/>
        </w:numPr>
      </w:pPr>
      <w:r>
        <w:t>Przed rozpoczęciem szkolenia</w:t>
      </w:r>
      <w:r w:rsidR="0025226B">
        <w:t>,</w:t>
      </w:r>
      <w:r>
        <w:t xml:space="preserve"> Wykonawca zapewni każdemu uczestnikowi szkolenia i dodatkowo Zamawiającemu</w:t>
      </w:r>
      <w:r w:rsidR="0025226B">
        <w:t>,</w:t>
      </w:r>
      <w:r>
        <w:t xml:space="preserve"> po jednej kopii materiałów szkoleniowych w</w:t>
      </w:r>
      <w:r w:rsidR="00F4523C">
        <w:t>ymienionych w pkt. 1</w:t>
      </w:r>
      <w:r w:rsidR="00EF5044">
        <w:t>3</w:t>
      </w:r>
      <w:r>
        <w:t xml:space="preserve"> powyżej, </w:t>
      </w:r>
      <w:r w:rsidR="003F111E">
        <w:br/>
      </w:r>
      <w:r>
        <w:t xml:space="preserve">w formie papierowej i elektronicznej, obejmujące całość zagadnień dotyczących zakresu merytorycznego szkolenia. Materiały szkoleniowe i inne materiały towarzyszące zostaną oznaczone przez Wykonawcę zgodnie z wymogami w zakresie Informacji i Promocji Programu Operacyjnego Pomoc Techniczna 2014-2020. Wymogi i materiały dotyczące oznakowania można znaleźć </w:t>
      </w:r>
      <w:r w:rsidR="00F4523C">
        <w:br/>
      </w:r>
      <w:r>
        <w:t xml:space="preserve">na stronie: </w:t>
      </w:r>
      <w:hyperlink r:id="rId9" w:history="1">
        <w:r w:rsidRPr="00554F0F">
          <w:rPr>
            <w:rStyle w:val="Hipercze"/>
          </w:rPr>
          <w:t>https://www.popt.gov.pl/strony/o-programie/promocja-programu/zasady-promocji-i-oznakowania-projektow-w-programie/zasady-promocji-i-oznakowania-projektow-w-programie-umowy-podpisane-od-1-stycznia-2018-roku/</w:t>
        </w:r>
      </w:hyperlink>
      <w:r>
        <w:t>.</w:t>
      </w:r>
    </w:p>
    <w:p w14:paraId="1BF5C510" w14:textId="66E77382" w:rsidR="007B0E35" w:rsidRDefault="00B3102C" w:rsidP="007B0E35">
      <w:pPr>
        <w:pStyle w:val="Akapitzlist"/>
        <w:numPr>
          <w:ilvl w:val="0"/>
          <w:numId w:val="14"/>
        </w:numPr>
      </w:pPr>
      <w:r>
        <w:t xml:space="preserve">W </w:t>
      </w:r>
      <w:r w:rsidR="00FE4018">
        <w:t>drugim</w:t>
      </w:r>
      <w:r>
        <w:t xml:space="preserve"> dniu szkolenia, </w:t>
      </w:r>
      <w:r w:rsidR="007B0E35">
        <w:t xml:space="preserve">Wykonawca przeprowadzi egzamin sprawdzający wiedzę uczestników </w:t>
      </w:r>
      <w:r w:rsidR="00FE4018">
        <w:br/>
      </w:r>
      <w:r w:rsidR="007B0E35">
        <w:t>z zakresu tematyki szkolenia. Egzamin przeprowadzony zostanie w formie pisemnego testu trwającego maksymalnie 30 minut. Forma i treść egzaminu będzie konsultowana z Zamawiającym w</w:t>
      </w:r>
      <w:r w:rsidR="0047105E">
        <w:t> </w:t>
      </w:r>
      <w:r w:rsidR="007B0E35">
        <w:t xml:space="preserve">celu uzyskania lepszej zgodności programu z celami UTK. </w:t>
      </w:r>
    </w:p>
    <w:p w14:paraId="64633F2F" w14:textId="042E3435" w:rsidR="007B0E35" w:rsidRDefault="007B0E35" w:rsidP="007B0E35">
      <w:pPr>
        <w:pStyle w:val="Akapitzlist"/>
        <w:numPr>
          <w:ilvl w:val="0"/>
          <w:numId w:val="14"/>
        </w:numPr>
      </w:pPr>
      <w:r>
        <w:t xml:space="preserve">Osoby, którym nie uda się zaliczyć egzaminu z wynikiem pozytywnym będą miały możliwość jego powtórzenia, również w formie elektronicznej, w innym terminie, który zostanie uzgodniony </w:t>
      </w:r>
      <w:r w:rsidR="003F111E">
        <w:br/>
      </w:r>
      <w:r>
        <w:t xml:space="preserve">z Wykonawcą, jednak nie później niż w terminie </w:t>
      </w:r>
      <w:r w:rsidR="004A3B6B">
        <w:t>15 dni</w:t>
      </w:r>
      <w:r>
        <w:t xml:space="preserve"> od zakończenia szkolenia. </w:t>
      </w:r>
    </w:p>
    <w:p w14:paraId="1EF8E920" w14:textId="54795E18" w:rsidR="007B0E35" w:rsidRDefault="007B0E35" w:rsidP="007B0E35">
      <w:pPr>
        <w:pStyle w:val="Akapitzlist"/>
        <w:numPr>
          <w:ilvl w:val="0"/>
          <w:numId w:val="14"/>
        </w:numPr>
      </w:pPr>
      <w:r>
        <w:t xml:space="preserve">Uczestnicy szkolenia, którzy zaliczą egzamin z wynikiem pozytywnym otrzymają certyfikat ukończenia/uczestnictwa w szkoleniu. Certyfikaty zostaną oznaczone przez Wykonawcę zgodnie </w:t>
      </w:r>
      <w:r w:rsidR="003F111E">
        <w:br/>
      </w:r>
      <w:r>
        <w:t xml:space="preserve">z wymogami określonymi w pkt. </w:t>
      </w:r>
      <w:r w:rsidR="002471B5">
        <w:t xml:space="preserve">15 </w:t>
      </w:r>
      <w:r>
        <w:t xml:space="preserve">powyżej. Wykonawca przekaże certyfikaty Zamawiającemu </w:t>
      </w:r>
      <w:r w:rsidR="003F111E">
        <w:br/>
      </w:r>
      <w:r>
        <w:t xml:space="preserve">w terminie do 7 dni od zakończenia szkolenia lub 7 dni od egzaminu poprawkowego, o którym mowa w pkt. </w:t>
      </w:r>
      <w:r w:rsidR="002471B5">
        <w:t xml:space="preserve">17 </w:t>
      </w:r>
      <w:r>
        <w:t>powyżej.</w:t>
      </w:r>
    </w:p>
    <w:p w14:paraId="75726EF2" w14:textId="53CABC29" w:rsidR="00FE4018" w:rsidRDefault="007B0E35" w:rsidP="007B0E35">
      <w:pPr>
        <w:pStyle w:val="Akapitzlist"/>
        <w:numPr>
          <w:ilvl w:val="0"/>
          <w:numId w:val="14"/>
        </w:numPr>
      </w:pPr>
      <w:r>
        <w:t>Wykonawca zapewni uczestnikom szkolenia ubezpieczenie od Następstw Nieszczęśliwych Wypadków od pierwszego do ostatniego dnia szkolenia.</w:t>
      </w:r>
    </w:p>
    <w:p w14:paraId="139A2F01" w14:textId="03097393" w:rsidR="00A42163" w:rsidRPr="00A42163" w:rsidRDefault="00A42163" w:rsidP="00A42163">
      <w:pPr>
        <w:pStyle w:val="Nagwek1"/>
        <w:rPr>
          <w:b w:val="0"/>
        </w:rPr>
      </w:pPr>
      <w:r w:rsidRPr="00A42163">
        <w:rPr>
          <w:b w:val="0"/>
        </w:rPr>
        <w:lastRenderedPageBreak/>
        <w:t>KLAUZULE ŚRODOWISKOWE</w:t>
      </w:r>
    </w:p>
    <w:p w14:paraId="4FBA2D5F" w14:textId="1F43D351" w:rsidR="00A42163" w:rsidRDefault="00A42163" w:rsidP="00A42163">
      <w:pPr>
        <w:pStyle w:val="Akapitzlist"/>
        <w:numPr>
          <w:ilvl w:val="0"/>
          <w:numId w:val="14"/>
        </w:numPr>
      </w:pPr>
      <w:r>
        <w:t>Zamawiający wymaga, żeby Wykonawca spełnił poniższe warunki, mające na celu zminimalizowanie negatywnego wpływu realizacji przedmiotu zamówienia na środowisko naturalne:</w:t>
      </w:r>
    </w:p>
    <w:p w14:paraId="346B67B6" w14:textId="569E652D" w:rsidR="00A42163" w:rsidRDefault="00A42163" w:rsidP="00A42163">
      <w:pPr>
        <w:pStyle w:val="Akapitzlist"/>
        <w:numPr>
          <w:ilvl w:val="1"/>
          <w:numId w:val="14"/>
        </w:numPr>
      </w:pPr>
      <w:r>
        <w:t>materiały szkoleniowe,</w:t>
      </w:r>
      <w:r w:rsidR="00FE4018">
        <w:t xml:space="preserve"> o których mowa powyżej w pkt 1</w:t>
      </w:r>
      <w:r w:rsidR="00EF5044">
        <w:t>3</w:t>
      </w:r>
      <w:r>
        <w:t>, będą wydrukowane przez Wykonawcę dwustronnie;</w:t>
      </w:r>
    </w:p>
    <w:p w14:paraId="17766E90" w14:textId="525945D1" w:rsidR="00A42163" w:rsidRDefault="00A42163" w:rsidP="00A42163">
      <w:pPr>
        <w:pStyle w:val="Akapitzlist"/>
        <w:numPr>
          <w:ilvl w:val="1"/>
          <w:numId w:val="14"/>
        </w:numPr>
      </w:pPr>
      <w:r>
        <w:t xml:space="preserve">materiały szkoleniowe, </w:t>
      </w:r>
      <w:r w:rsidR="00FE4018">
        <w:t>o których mowa powyżej w pkt. 1</w:t>
      </w:r>
      <w:r w:rsidR="00EF5044">
        <w:t>3</w:t>
      </w:r>
      <w:r>
        <w:t xml:space="preserve"> oraz testy egzaminacyjne, o których mowa w pkt. </w:t>
      </w:r>
      <w:r w:rsidR="008774D8">
        <w:t xml:space="preserve">16 </w:t>
      </w:r>
      <w:r>
        <w:t>będą wydrukowane na papierze ekologicznym, spełniającym warunki certyfikatu FSC lub innego równoważnego certyfikatu, tj.: dokumentu wystawionego przez organizację niezależną od Wykonawcy, upoważnioną do wystawienia dokumentu w kraju pochodzenia surowca i potwierdzającego takie same warunki jak określone w wymienionym certyfikacie FSC;</w:t>
      </w:r>
    </w:p>
    <w:p w14:paraId="357C3BB1" w14:textId="7ECFE315" w:rsidR="00A42163" w:rsidRDefault="00A42163" w:rsidP="00A42163">
      <w:pPr>
        <w:pStyle w:val="Akapitzlist"/>
        <w:numPr>
          <w:ilvl w:val="1"/>
          <w:numId w:val="14"/>
        </w:numPr>
      </w:pPr>
      <w:r>
        <w:t>napoje zimne, o których mowa powyże</w:t>
      </w:r>
      <w:r w:rsidR="00FE4018">
        <w:t xml:space="preserve">j w pkt. </w:t>
      </w:r>
      <w:r w:rsidR="00EF5044">
        <w:t>8</w:t>
      </w:r>
      <w:r w:rsidR="008774D8">
        <w:t>.2</w:t>
      </w:r>
      <w:r>
        <w:t>, serwowane będą w szklanych, zamkniętych fabrycznie  butelkach;</w:t>
      </w:r>
    </w:p>
    <w:p w14:paraId="7A0AC3AC" w14:textId="1993E048" w:rsidR="00A42163" w:rsidRDefault="00A42163" w:rsidP="00A42163">
      <w:pPr>
        <w:pStyle w:val="Akapitzlist"/>
        <w:numPr>
          <w:ilvl w:val="1"/>
          <w:numId w:val="14"/>
        </w:numPr>
      </w:pPr>
      <w:r>
        <w:t xml:space="preserve">posiłki, o których mowa powyżej w pkt. </w:t>
      </w:r>
      <w:r w:rsidR="008774D8">
        <w:t xml:space="preserve">7 </w:t>
      </w:r>
      <w:r>
        <w:t>będą przygotowywane i serwowane przy użyciu naczyń, sztućców i obrusów wielorazowego użytku.</w:t>
      </w:r>
    </w:p>
    <w:p w14:paraId="0A019D8A" w14:textId="2C8B236F" w:rsidR="00A42163" w:rsidRDefault="00A42163" w:rsidP="00A42163">
      <w:pPr>
        <w:pStyle w:val="Akapitzlist"/>
        <w:numPr>
          <w:ilvl w:val="1"/>
          <w:numId w:val="14"/>
        </w:numPr>
      </w:pPr>
      <w:r>
        <w:t xml:space="preserve">do spożywania napojów gorących, o których mowa powyżej w pkt. </w:t>
      </w:r>
      <w:r w:rsidR="00EF5044">
        <w:t>8</w:t>
      </w:r>
      <w:r w:rsidR="008774D8">
        <w:t>.1</w:t>
      </w:r>
      <w:r>
        <w:t xml:space="preserve"> Wykonawca zapewni naczynia wielorazowego użytku.</w:t>
      </w:r>
    </w:p>
    <w:p w14:paraId="0709A5FC" w14:textId="723F6608" w:rsidR="007B0E35" w:rsidRPr="00A42163" w:rsidRDefault="00A42163" w:rsidP="00A42163">
      <w:pPr>
        <w:pStyle w:val="Akapitzlist"/>
        <w:numPr>
          <w:ilvl w:val="0"/>
          <w:numId w:val="14"/>
        </w:numPr>
        <w:rPr>
          <w:rFonts w:eastAsiaTheme="majorEastAsia" w:cstheme="majorBidi"/>
          <w:bCs/>
          <w:szCs w:val="28"/>
        </w:rPr>
      </w:pPr>
      <w:r>
        <w:t>Nieprzestrzeganie przez Wykona</w:t>
      </w:r>
      <w:r w:rsidR="00FE4018">
        <w:t xml:space="preserve">wcę warunków opisanych w pkt. </w:t>
      </w:r>
      <w:r w:rsidR="00A4425D">
        <w:t xml:space="preserve">20 </w:t>
      </w:r>
      <w:r w:rsidR="00FE4018">
        <w:t xml:space="preserve">powyżej w </w:t>
      </w:r>
      <w:r>
        <w:t>trakcie realizacji przedmiotu zamówienia, będzie skutkować nałożeniem na Wykonawcę kar umownych, na zasadach określonych w Umowie</w:t>
      </w:r>
      <w:r w:rsidRPr="00A42163">
        <w:t>.</w:t>
      </w:r>
    </w:p>
    <w:p w14:paraId="0751A950" w14:textId="77777777" w:rsidR="00A42163" w:rsidRDefault="00A42163">
      <w:pPr>
        <w:widowControl/>
        <w:spacing w:after="200" w:line="276" w:lineRule="auto"/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p w14:paraId="6A5656DF" w14:textId="58C48C92" w:rsidR="008D675C" w:rsidRDefault="00B342B9" w:rsidP="00B342B9">
      <w:pPr>
        <w:pStyle w:val="Nagwek1"/>
      </w:pPr>
      <w:r>
        <w:lastRenderedPageBreak/>
        <w:t>CZĘŚĆ 2</w:t>
      </w:r>
    </w:p>
    <w:p w14:paraId="024C7819" w14:textId="7152880D" w:rsidR="009B14A6" w:rsidRPr="009B14A6" w:rsidRDefault="009B14A6" w:rsidP="00EB6AAB">
      <w:pPr>
        <w:pStyle w:val="Akapitzlist"/>
        <w:numPr>
          <w:ilvl w:val="0"/>
          <w:numId w:val="26"/>
        </w:numPr>
        <w:rPr>
          <w:b/>
        </w:rPr>
      </w:pPr>
      <w:r w:rsidRPr="009B14A6">
        <w:rPr>
          <w:b/>
        </w:rPr>
        <w:t xml:space="preserve">Przedmiotem zamówienia jest organizacja i przeprowadzenie szkolenia „Konstrukcja </w:t>
      </w:r>
      <w:r>
        <w:rPr>
          <w:b/>
        </w:rPr>
        <w:br/>
      </w:r>
      <w:r w:rsidRPr="009B14A6">
        <w:rPr>
          <w:b/>
        </w:rPr>
        <w:t>i mechanika pojazdów trakcyjnych</w:t>
      </w:r>
      <w:r w:rsidR="00EB6AAB">
        <w:rPr>
          <w:b/>
        </w:rPr>
        <w:t xml:space="preserve"> - </w:t>
      </w:r>
      <w:r w:rsidR="00EB6AAB" w:rsidRPr="00EB6AAB">
        <w:rPr>
          <w:b/>
        </w:rPr>
        <w:t>szkolenie stacjonarne połączone z wizytą studyjną</w:t>
      </w:r>
      <w:r w:rsidRPr="009B14A6">
        <w:rPr>
          <w:b/>
        </w:rPr>
        <w:t xml:space="preserve">”. </w:t>
      </w:r>
    </w:p>
    <w:p w14:paraId="651E5DCF" w14:textId="77777777" w:rsidR="00147BB7" w:rsidRDefault="009B14A6" w:rsidP="00147BB7">
      <w:pPr>
        <w:pStyle w:val="Akapitzlist"/>
        <w:numPr>
          <w:ilvl w:val="0"/>
          <w:numId w:val="26"/>
        </w:numPr>
      </w:pPr>
      <w:r>
        <w:t>Szkolenie dotyczyć ma pojazdów spalinowych, elektrycznych (w tym wielosystemowych), spalinowo elektrycznych, o napędzie wodorowym. Szkolenie powinno zapewnić praktyczne zapoznanie uczestników w szczególności z następującymi zagadnieniami:</w:t>
      </w:r>
    </w:p>
    <w:p w14:paraId="2984DA54" w14:textId="6900F75B" w:rsidR="009B14A6" w:rsidRDefault="009B14A6" w:rsidP="00147BB7">
      <w:pPr>
        <w:pStyle w:val="Akapitzlist"/>
        <w:numPr>
          <w:ilvl w:val="1"/>
          <w:numId w:val="26"/>
        </w:numPr>
      </w:pPr>
      <w:r>
        <w:t>funkcjonalności i budow</w:t>
      </w:r>
      <w:r w:rsidR="007E2151">
        <w:t>y</w:t>
      </w:r>
      <w:r>
        <w:t xml:space="preserve"> poszczególnych układów pojazdów trakcyjnych: sterowania, napędowego, hamulcowego, nadwozia itd. i zależności między nimi;</w:t>
      </w:r>
    </w:p>
    <w:p w14:paraId="4098EC3D" w14:textId="77777777" w:rsidR="00147BB7" w:rsidRDefault="009B14A6" w:rsidP="00147BB7">
      <w:pPr>
        <w:pStyle w:val="Akapitzlist"/>
        <w:numPr>
          <w:ilvl w:val="1"/>
          <w:numId w:val="26"/>
        </w:numPr>
      </w:pPr>
      <w:r>
        <w:t xml:space="preserve">najistotniejsze zasady projektowania i konstrukcji pojazdów trakcyjnych; </w:t>
      </w:r>
    </w:p>
    <w:p w14:paraId="457A051C" w14:textId="77777777" w:rsidR="00147BB7" w:rsidRDefault="009B14A6" w:rsidP="00147BB7">
      <w:pPr>
        <w:pStyle w:val="Akapitzlist"/>
        <w:numPr>
          <w:ilvl w:val="1"/>
          <w:numId w:val="26"/>
        </w:numPr>
      </w:pPr>
      <w:r>
        <w:t xml:space="preserve">wymagania co do spawania pojazdów trakcyjnych i zagadnienia materiałoznawstwa </w:t>
      </w:r>
      <w:r>
        <w:br/>
        <w:t>w pojazdach trakcyjnych;</w:t>
      </w:r>
    </w:p>
    <w:p w14:paraId="7D94C365" w14:textId="78C8ABF6" w:rsidR="009B14A6" w:rsidRDefault="009B14A6" w:rsidP="00147BB7">
      <w:pPr>
        <w:pStyle w:val="Akapitzlist"/>
        <w:numPr>
          <w:ilvl w:val="1"/>
          <w:numId w:val="26"/>
        </w:numPr>
      </w:pPr>
      <w:r>
        <w:t>najważniejsze tendencje rozwojowe i innowacje w pojazdach trakcyjnych.</w:t>
      </w:r>
    </w:p>
    <w:p w14:paraId="108E139E" w14:textId="4FF2AF80" w:rsidR="0096059F" w:rsidRDefault="0096059F" w:rsidP="002C6769">
      <w:pPr>
        <w:pStyle w:val="Akapitzlist"/>
        <w:numPr>
          <w:ilvl w:val="0"/>
          <w:numId w:val="26"/>
        </w:numPr>
      </w:pPr>
      <w:r w:rsidRPr="00BF3D16">
        <w:t>Liczba uczestników szkolenia wyniesie 15 osób</w:t>
      </w:r>
      <w:r w:rsidR="002F2924">
        <w:t xml:space="preserve">. </w:t>
      </w:r>
      <w:r w:rsidR="002F2924" w:rsidRPr="00F24289">
        <w:t>Zamawiający zastrzega sobie możliwość z</w:t>
      </w:r>
      <w:r w:rsidR="002F2924">
        <w:t>większenia</w:t>
      </w:r>
      <w:r w:rsidR="002F2924" w:rsidRPr="00F24289">
        <w:t xml:space="preserve"> grupy do </w:t>
      </w:r>
      <w:r w:rsidR="00E46103">
        <w:t>25</w:t>
      </w:r>
      <w:r w:rsidR="002F2924" w:rsidRPr="00F24289">
        <w:t xml:space="preserve"> osób. Ostateczna liczba osób zostanie podana na co najmniej 5</w:t>
      </w:r>
      <w:r w:rsidR="002F2924">
        <w:t> dni przed ustalonym terminem szkolenia.</w:t>
      </w:r>
    </w:p>
    <w:p w14:paraId="608B97DD" w14:textId="77777777" w:rsidR="000822BB" w:rsidRPr="00F24289" w:rsidRDefault="000822BB" w:rsidP="000822BB">
      <w:pPr>
        <w:pStyle w:val="Akapitzlist"/>
        <w:numPr>
          <w:ilvl w:val="0"/>
          <w:numId w:val="26"/>
        </w:numPr>
      </w:pPr>
      <w:r w:rsidRPr="00F24289">
        <w:t>Uczestnikami szkolenia będą pracownicy UTK, o różnym stażu pracy i</w:t>
      </w:r>
      <w:r>
        <w:t> </w:t>
      </w:r>
      <w:r w:rsidRPr="00F24289">
        <w:t>poziomie wiedzy w</w:t>
      </w:r>
      <w:r>
        <w:t> </w:t>
      </w:r>
      <w:r w:rsidRPr="00F24289">
        <w:t>przedmiotowy</w:t>
      </w:r>
      <w:r>
        <w:t>m</w:t>
      </w:r>
      <w:r w:rsidRPr="00F24289">
        <w:t xml:space="preserve"> zakres</w:t>
      </w:r>
      <w:r>
        <w:t>ie</w:t>
      </w:r>
      <w:r w:rsidRPr="00F24289">
        <w:t>.</w:t>
      </w:r>
    </w:p>
    <w:p w14:paraId="35934900" w14:textId="3CAB57D4" w:rsidR="0096059F" w:rsidRPr="00316835" w:rsidRDefault="0096059F" w:rsidP="002C6769">
      <w:pPr>
        <w:pStyle w:val="Akapitzlist"/>
        <w:numPr>
          <w:ilvl w:val="0"/>
          <w:numId w:val="26"/>
        </w:numPr>
      </w:pPr>
      <w:r w:rsidRPr="00F24289">
        <w:t xml:space="preserve">Szkolenie przeprowadzone </w:t>
      </w:r>
      <w:r>
        <w:t xml:space="preserve">zostanie </w:t>
      </w:r>
      <w:r w:rsidRPr="00F24289">
        <w:t>w języku polskim</w:t>
      </w:r>
      <w:r>
        <w:t>,</w:t>
      </w:r>
      <w:r w:rsidRPr="002C6769">
        <w:t xml:space="preserve"> w </w:t>
      </w:r>
      <w:r w:rsidR="00702D72">
        <w:t>2 kolejne dni od poniedziałku do piątku</w:t>
      </w:r>
      <w:r w:rsidRPr="002C6769">
        <w:t xml:space="preserve">, po 8 godzin lekcyjnych </w:t>
      </w:r>
      <w:r w:rsidR="00702D72">
        <w:t xml:space="preserve">każdego dnia </w:t>
      </w:r>
      <w:r w:rsidRPr="00F24289">
        <w:t>(przy czym 1 godzina</w:t>
      </w:r>
      <w:r>
        <w:t xml:space="preserve"> lekcyjna</w:t>
      </w:r>
      <w:r w:rsidRPr="00F24289">
        <w:t xml:space="preserve"> t</w:t>
      </w:r>
      <w:r>
        <w:t xml:space="preserve">rwa 45 minut) nie licząc przerw. </w:t>
      </w:r>
      <w:r w:rsidR="009541A3">
        <w:t>P</w:t>
      </w:r>
      <w:r>
        <w:t>odczas szkolenia w jednym dniu minimum 5</w:t>
      </w:r>
      <w:r w:rsidRPr="002C6769">
        <w:t xml:space="preserve"> godzin lekcyjnych</w:t>
      </w:r>
      <w:r>
        <w:t xml:space="preserve"> s</w:t>
      </w:r>
      <w:r w:rsidR="002C6769">
        <w:t>tanowić będzie wizyta studyjna.</w:t>
      </w:r>
    </w:p>
    <w:p w14:paraId="05397851" w14:textId="73BFCF29" w:rsidR="009541A3" w:rsidRDefault="009541A3" w:rsidP="009541A3">
      <w:pPr>
        <w:pStyle w:val="Akapitzlist"/>
        <w:numPr>
          <w:ilvl w:val="0"/>
          <w:numId w:val="26"/>
        </w:numPr>
      </w:pPr>
      <w:r>
        <w:t>W ramach szkolenia Wykonawca powinien zapewnić ośrodek w Warszawie dysponujący odpowiednim zapleczem szkoleniowym i gastronomicznym. Wykonawca dane ośrodka poda w ofercie.</w:t>
      </w:r>
    </w:p>
    <w:p w14:paraId="74A9D4B0" w14:textId="2B7F90F6" w:rsidR="0045572C" w:rsidRPr="0045572C" w:rsidRDefault="00A77E5B" w:rsidP="0045572C">
      <w:pPr>
        <w:pStyle w:val="Akapitzlist"/>
        <w:numPr>
          <w:ilvl w:val="0"/>
          <w:numId w:val="26"/>
        </w:numPr>
      </w:pPr>
      <w:r w:rsidRPr="00A77E5B">
        <w:t xml:space="preserve">Wizyta studyjna </w:t>
      </w:r>
      <w:r>
        <w:t xml:space="preserve">zostanie </w:t>
      </w:r>
      <w:r w:rsidRPr="00A77E5B">
        <w:t>realizowana w Warszawie</w:t>
      </w:r>
      <w:r w:rsidR="0045572C">
        <w:t xml:space="preserve">, w </w:t>
      </w:r>
      <w:r w:rsidR="0045572C" w:rsidRPr="0045572C">
        <w:t>punkcie przeznaczonym do utrzymania taboru, obrazując</w:t>
      </w:r>
      <w:r w:rsidR="0045572C">
        <w:t>ym</w:t>
      </w:r>
      <w:r w:rsidR="0045572C" w:rsidRPr="0045572C">
        <w:t xml:space="preserve"> w praktyce budowę pojazdu trakcyjnego</w:t>
      </w:r>
      <w:r w:rsidR="0045572C">
        <w:t xml:space="preserve">. Wykonawca zapewni uczestnikom szkolenia transport z i do miejsca wizyty studyjnej. </w:t>
      </w:r>
    </w:p>
    <w:p w14:paraId="614D5604" w14:textId="43122D62" w:rsidR="0096059F" w:rsidRDefault="0057023C" w:rsidP="002C6769">
      <w:pPr>
        <w:pStyle w:val="Akapitzlist"/>
        <w:numPr>
          <w:ilvl w:val="0"/>
          <w:numId w:val="26"/>
        </w:numPr>
      </w:pPr>
      <w:r>
        <w:t xml:space="preserve">W każdym dniu szkolenia </w:t>
      </w:r>
      <w:r w:rsidR="00EF5044">
        <w:t xml:space="preserve">Wykonawca </w:t>
      </w:r>
      <w:r w:rsidR="00EF5044" w:rsidRPr="007B0E35">
        <w:t>zapewni uczestnik</w:t>
      </w:r>
      <w:r>
        <w:t>om szkolenia</w:t>
      </w:r>
      <w:r w:rsidR="00EF5044" w:rsidRPr="007B0E35">
        <w:t xml:space="preserve"> </w:t>
      </w:r>
      <w:r w:rsidR="00EF5044">
        <w:t>poczęstunek na rozpoczęcie (kana</w:t>
      </w:r>
      <w:r w:rsidR="001E63C0">
        <w:t>pki</w:t>
      </w:r>
      <w:r w:rsidR="00EF5044">
        <w:t xml:space="preserve">), </w:t>
      </w:r>
      <w:r w:rsidR="0096059F" w:rsidRPr="00F24289">
        <w:t xml:space="preserve">obiad </w:t>
      </w:r>
      <w:r w:rsidR="00E0524B">
        <w:t>(</w:t>
      </w:r>
      <w:r w:rsidR="001E63C0">
        <w:t xml:space="preserve">podczas </w:t>
      </w:r>
      <w:r w:rsidR="001E63C0" w:rsidRPr="007B0E35">
        <w:t>przerw</w:t>
      </w:r>
      <w:r w:rsidR="001E63C0">
        <w:t>y trwającej</w:t>
      </w:r>
      <w:r w:rsidR="001E63C0" w:rsidRPr="007B0E35">
        <w:t xml:space="preserve"> maksymalnie 30 minut</w:t>
      </w:r>
      <w:r w:rsidR="001E63C0">
        <w:t>)</w:t>
      </w:r>
      <w:r w:rsidR="001E63C0" w:rsidRPr="007B0E35">
        <w:t xml:space="preserve"> </w:t>
      </w:r>
      <w:r w:rsidR="0096059F" w:rsidRPr="00F24289">
        <w:t xml:space="preserve">  </w:t>
      </w:r>
      <w:r w:rsidR="0096059F">
        <w:t xml:space="preserve">oraz </w:t>
      </w:r>
      <w:r w:rsidR="009B14A6">
        <w:t>dwie</w:t>
      </w:r>
      <w:r w:rsidR="0096059F" w:rsidRPr="00F24289">
        <w:t xml:space="preserve"> 15</w:t>
      </w:r>
      <w:r w:rsidR="0096059F">
        <w:t> </w:t>
      </w:r>
      <w:r w:rsidR="0096059F" w:rsidRPr="00F24289">
        <w:t>minutowe przerwy kawowe.</w:t>
      </w:r>
      <w:r w:rsidR="0096059F">
        <w:t xml:space="preserve"> Zapewnienie przerw kawowyc</w:t>
      </w:r>
      <w:r w:rsidR="002C6769">
        <w:t>h nie dotyczy wizyty studyjnej.</w:t>
      </w:r>
    </w:p>
    <w:p w14:paraId="6DB4B154" w14:textId="77777777" w:rsidR="00145891" w:rsidRDefault="00145891" w:rsidP="00145891">
      <w:pPr>
        <w:pStyle w:val="Akapitzlist"/>
        <w:numPr>
          <w:ilvl w:val="0"/>
          <w:numId w:val="26"/>
        </w:numPr>
      </w:pPr>
      <w:r>
        <w:t>W ramach usługi gastronomicznej Wykonawca zapewni w każdym dniu szkolenia:</w:t>
      </w:r>
    </w:p>
    <w:p w14:paraId="4803DD93" w14:textId="487FF85B" w:rsidR="00145891" w:rsidRDefault="00145891" w:rsidP="00145891">
      <w:pPr>
        <w:pStyle w:val="Akapitzlist"/>
        <w:numPr>
          <w:ilvl w:val="1"/>
          <w:numId w:val="26"/>
        </w:numPr>
      </w:pPr>
      <w:r>
        <w:t xml:space="preserve">napoje gorące serwowane bez ograniczeń oraz dodatki (np.: </w:t>
      </w:r>
      <w:r w:rsidR="001E63C0">
        <w:t xml:space="preserve">mleko </w:t>
      </w:r>
      <w:r>
        <w:t xml:space="preserve">do kawy, cukier (biały </w:t>
      </w:r>
      <w:r>
        <w:br/>
        <w:t>i brązowy do wyboru), świeża cytryna pokrojona w plastry, itp.),</w:t>
      </w:r>
    </w:p>
    <w:p w14:paraId="57582632" w14:textId="77777777" w:rsidR="00145891" w:rsidRDefault="00145891" w:rsidP="00145891">
      <w:pPr>
        <w:pStyle w:val="Akapitzlist"/>
        <w:numPr>
          <w:ilvl w:val="1"/>
          <w:numId w:val="26"/>
        </w:numPr>
      </w:pPr>
      <w:r>
        <w:t xml:space="preserve">napoje zimne serwowane bez ograniczeń: woda mineralna gazowana i niegazowana, soki owocowe 100%, itp., </w:t>
      </w:r>
    </w:p>
    <w:p w14:paraId="6B0E017B" w14:textId="313B3369" w:rsidR="00D61B86" w:rsidRDefault="00145891" w:rsidP="00416965">
      <w:pPr>
        <w:pStyle w:val="Akapitzlist"/>
        <w:numPr>
          <w:ilvl w:val="1"/>
          <w:numId w:val="26"/>
        </w:numPr>
      </w:pPr>
      <w:r>
        <w:t>kanap</w:t>
      </w:r>
      <w:r w:rsidR="001E63C0">
        <w:t>ki</w:t>
      </w:r>
      <w:r>
        <w:t>, świeże owoce oraz ciasta.</w:t>
      </w:r>
    </w:p>
    <w:p w14:paraId="78A52774" w14:textId="4B6B3646" w:rsidR="00145891" w:rsidRDefault="00145891" w:rsidP="00D61B86">
      <w:pPr>
        <w:pStyle w:val="Akapitzlist"/>
        <w:numPr>
          <w:ilvl w:val="0"/>
          <w:numId w:val="26"/>
        </w:numPr>
      </w:pPr>
      <w:r>
        <w:t>Szczegółowy wykaz ww. produktów Zamawiający uzgodni z Wykonawcą najpóźniej na 5 dni przed terminem rozpoczęcia szkolenia.</w:t>
      </w:r>
    </w:p>
    <w:p w14:paraId="4582B862" w14:textId="77777777" w:rsidR="0096059F" w:rsidRDefault="0096059F" w:rsidP="002C6769">
      <w:pPr>
        <w:pStyle w:val="Akapitzlist"/>
        <w:numPr>
          <w:ilvl w:val="0"/>
          <w:numId w:val="26"/>
        </w:numPr>
      </w:pPr>
      <w:r>
        <w:t xml:space="preserve">W terminie do 7 dni po zawarciu umowy </w:t>
      </w:r>
      <w:r w:rsidRPr="008B08B3">
        <w:t xml:space="preserve">Wykonawca przedłoży </w:t>
      </w:r>
      <w:r>
        <w:t xml:space="preserve">Zamawiającemu </w:t>
      </w:r>
      <w:r w:rsidRPr="008B08B3">
        <w:t>szczegółowy plan szkolenia</w:t>
      </w:r>
      <w:r>
        <w:t xml:space="preserve"> obejmujący wszystkie zagadnienia szkoleniowe oraz wizytę studyjną. Plan szkolenia podlega zatwierdzeniu przez Zamawiającego. </w:t>
      </w:r>
    </w:p>
    <w:p w14:paraId="42E8742C" w14:textId="0B0B9245" w:rsidR="0096059F" w:rsidRPr="008B08B3" w:rsidRDefault="0096059F" w:rsidP="002C6769">
      <w:pPr>
        <w:pStyle w:val="Akapitzlist"/>
        <w:numPr>
          <w:ilvl w:val="0"/>
          <w:numId w:val="26"/>
        </w:numPr>
      </w:pPr>
      <w:r w:rsidRPr="00D00F32">
        <w:t xml:space="preserve">Zamawiający, po </w:t>
      </w:r>
      <w:r>
        <w:t>przedłożeniu planu</w:t>
      </w:r>
      <w:r w:rsidRPr="00D00F32">
        <w:t>, zastrzega sobie prawo do zgłaszania propozycji zmian do </w:t>
      </w:r>
      <w:r>
        <w:t xml:space="preserve">planu </w:t>
      </w:r>
      <w:r w:rsidRPr="00D00F32">
        <w:t xml:space="preserve">szkolenia, z zastrzeżeniem, że zmiany dokonywane będą zawsze w porozumieniu z Wykonawcą </w:t>
      </w:r>
      <w:r w:rsidR="003F111E">
        <w:br/>
      </w:r>
      <w:r w:rsidRPr="00D00F32">
        <w:t>w celu uzyskania lepszej zgodności programu z celami UTK i nie będą prowadzić do zmiany treści oferty na mniej korzystną.</w:t>
      </w:r>
      <w:r>
        <w:t xml:space="preserve"> Ostateczn</w:t>
      </w:r>
      <w:r w:rsidR="002C6769">
        <w:t>a</w:t>
      </w:r>
      <w:r>
        <w:t xml:space="preserve"> </w:t>
      </w:r>
      <w:r w:rsidR="002C6769">
        <w:t xml:space="preserve">wersja </w:t>
      </w:r>
      <w:r>
        <w:t>plan szkolenia zostanie ustalon</w:t>
      </w:r>
      <w:r w:rsidR="002C6769">
        <w:t>a</w:t>
      </w:r>
      <w:r>
        <w:t xml:space="preserve"> z Zamawiającym najpóźniej na 14 dni przed </w:t>
      </w:r>
      <w:r w:rsidR="002F2924">
        <w:t>ustalonym terminem szkolenia</w:t>
      </w:r>
      <w:r>
        <w:t xml:space="preserve">.  </w:t>
      </w:r>
    </w:p>
    <w:p w14:paraId="6ABD9D64" w14:textId="38AFEE8C" w:rsidR="0096059F" w:rsidRPr="00F24289" w:rsidRDefault="0096059F" w:rsidP="002C6769">
      <w:pPr>
        <w:pStyle w:val="Akapitzlist"/>
        <w:numPr>
          <w:ilvl w:val="0"/>
          <w:numId w:val="26"/>
        </w:numPr>
      </w:pPr>
      <w:r w:rsidRPr="00F24289">
        <w:lastRenderedPageBreak/>
        <w:t xml:space="preserve">Wykonawca zapewni przeprowadzenie szkolenia według </w:t>
      </w:r>
      <w:r w:rsidR="002C6769">
        <w:t xml:space="preserve">ostatecznej wersji planu szkolenia, </w:t>
      </w:r>
      <w:r w:rsidR="004160F6">
        <w:t>zatwierdzonego</w:t>
      </w:r>
      <w:r w:rsidR="002C6769">
        <w:t xml:space="preserve"> przez Zamawiającego</w:t>
      </w:r>
    </w:p>
    <w:p w14:paraId="074BE444" w14:textId="234E8A0C" w:rsidR="0096059F" w:rsidRDefault="0096059F" w:rsidP="002C6769">
      <w:pPr>
        <w:pStyle w:val="Akapitzlist"/>
        <w:numPr>
          <w:ilvl w:val="0"/>
          <w:numId w:val="26"/>
        </w:numPr>
      </w:pPr>
      <w:r w:rsidRPr="00F24289">
        <w:t xml:space="preserve">Wykonawca opracuje i dostarczy Zamawiającemu do akceptacji, na </w:t>
      </w:r>
      <w:r w:rsidR="00A4425D">
        <w:t>7</w:t>
      </w:r>
      <w:r w:rsidR="00A4425D" w:rsidRPr="00F24289">
        <w:t xml:space="preserve"> </w:t>
      </w:r>
      <w:r w:rsidRPr="00F24289">
        <w:t>dni przed rozpoczęciem szkolenia, materiały szkoleniowe (agenda szkolenia, prezentacje, notatki) oraz propozycję pytań sprawdzających wiedzę uczestników szkolenia.</w:t>
      </w:r>
    </w:p>
    <w:p w14:paraId="087EA78F" w14:textId="599CE886" w:rsidR="00A4425D" w:rsidRPr="00F24289" w:rsidRDefault="00A4425D" w:rsidP="00A4425D">
      <w:pPr>
        <w:pStyle w:val="Akapitzlist"/>
        <w:numPr>
          <w:ilvl w:val="0"/>
          <w:numId w:val="26"/>
        </w:numPr>
      </w:pPr>
      <w:r>
        <w:t>Zamawiające w terminie 3 dni od otrzymania materiałów szkoleniowych oraz propozycji pytań o których mowa w pkt 1</w:t>
      </w:r>
      <w:r w:rsidR="006D2A70">
        <w:t>4</w:t>
      </w:r>
      <w:r>
        <w:t xml:space="preserve"> przekaże Wykonawcy ewentualne uwagi lub zaakceptuje przedstawione materiały. W przypadku uwag Wykonawca wprowadzi zmiany i przekaże ponownie</w:t>
      </w:r>
      <w:r w:rsidR="006D2A70">
        <w:t xml:space="preserve"> materiały</w:t>
      </w:r>
      <w:r>
        <w:t xml:space="preserve"> </w:t>
      </w:r>
      <w:r w:rsidR="006D2A70">
        <w:t xml:space="preserve">oraz propozycje pytań </w:t>
      </w:r>
      <w:r>
        <w:t>do</w:t>
      </w:r>
      <w:r w:rsidR="006D2A70">
        <w:t xml:space="preserve"> </w:t>
      </w:r>
      <w:r>
        <w:t>akceptacji Zamawiającemu.</w:t>
      </w:r>
    </w:p>
    <w:p w14:paraId="0580BD81" w14:textId="75E653D5" w:rsidR="0096059F" w:rsidRPr="00F24289" w:rsidRDefault="0096059F" w:rsidP="002C6769">
      <w:pPr>
        <w:pStyle w:val="Akapitzlist"/>
        <w:numPr>
          <w:ilvl w:val="0"/>
          <w:numId w:val="26"/>
        </w:numPr>
      </w:pPr>
      <w:r w:rsidRPr="00F24289">
        <w:t>Przed rozpoczęciem szkolenia Wykonawca zapewni każdemu uczestnikowi szkolenia i</w:t>
      </w:r>
      <w:r>
        <w:t> </w:t>
      </w:r>
      <w:r w:rsidRPr="00F24289">
        <w:t xml:space="preserve">dodatkowo Zamawiającemu po jednej kopii materiałów szkoleniowych wymienionych </w:t>
      </w:r>
      <w:r w:rsidR="002C6769">
        <w:t xml:space="preserve">w pkt. 14 powyżej, </w:t>
      </w:r>
      <w:r w:rsidRPr="00F24289">
        <w:t>w</w:t>
      </w:r>
      <w:r>
        <w:t> </w:t>
      </w:r>
      <w:r w:rsidRPr="00F24289">
        <w:t xml:space="preserve">formie papierowej i elektronicznej, obejmujące całość zagadnień dotyczących zakresu merytorycznego szkolenia. Materiały szkoleniowe i inne materiały towarzyszące zostaną oznaczone przez Wykonawcę zgodnie z wymogami w zakresie Informacji i Promocji Programu Operacyjnego Pomoc Techniczna 2014-2020. Wymogi i materiały dotyczące oznakowania można znaleźć na stronie: </w:t>
      </w:r>
      <w:hyperlink r:id="rId10" w:history="1">
        <w:r w:rsidR="002C6769" w:rsidRPr="00554F0F">
          <w:rPr>
            <w:rStyle w:val="Hipercze"/>
          </w:rPr>
          <w:t>https://www.popt.gov.pl/strony/o-programie/promocja-programu/zasady-promocji-i-oznakowania-projektow-w-programie/zasady-promocji-i-oznakowania-projektow-w-programie-umowy-podpisane-od-1-stycznia-2018-roku/</w:t>
        </w:r>
      </w:hyperlink>
      <w:r w:rsidR="002C6769">
        <w:t>.</w:t>
      </w:r>
    </w:p>
    <w:p w14:paraId="36F2A534" w14:textId="0D2F7469" w:rsidR="0096059F" w:rsidRPr="00F24289" w:rsidRDefault="00B3102C" w:rsidP="002C6769">
      <w:pPr>
        <w:pStyle w:val="Akapitzlist"/>
        <w:numPr>
          <w:ilvl w:val="0"/>
          <w:numId w:val="26"/>
        </w:numPr>
      </w:pPr>
      <w:r>
        <w:t xml:space="preserve">W ostatnim dniu szkolenia, </w:t>
      </w:r>
      <w:r w:rsidR="0096059F" w:rsidRPr="00F24289">
        <w:t xml:space="preserve">Wykonawca przeprowadzi egzamin sprawdzający wiedzę uczestników z zakresu tematyki szkolenia. Egzamin przeprowadzony zostanie w formie pisemnego testu </w:t>
      </w:r>
      <w:r w:rsidR="0096059F">
        <w:t>trwającego maksymalnie 30 minut</w:t>
      </w:r>
      <w:r w:rsidR="0096059F" w:rsidRPr="00F24289">
        <w:t xml:space="preserve">. Forma i treść egzaminu będzie konsultowana z Zamawiającym w celu uzyskania lepszej zgodności programu z celami UTK. </w:t>
      </w:r>
    </w:p>
    <w:p w14:paraId="15B87D3B" w14:textId="44EBDAAC" w:rsidR="0096059F" w:rsidRPr="00F24289" w:rsidRDefault="0096059F" w:rsidP="002C6769">
      <w:pPr>
        <w:pStyle w:val="Akapitzlist"/>
        <w:numPr>
          <w:ilvl w:val="0"/>
          <w:numId w:val="26"/>
        </w:numPr>
      </w:pPr>
      <w:r w:rsidRPr="00F24289">
        <w:t xml:space="preserve">Osoby, którym nie uda się zaliczyć egzaminu z wynikiem pozytywnym będą miały możliwość jego powtórzenia, również w formie elektronicznej, w innym terminie, który zostanie uzgodniony z Wykonawcą, jednak nie później niż w terminie </w:t>
      </w:r>
      <w:r w:rsidR="00DC2720">
        <w:t>15 dni od zakończenia szkolenia</w:t>
      </w:r>
      <w:r w:rsidRPr="00F24289">
        <w:t xml:space="preserve">. </w:t>
      </w:r>
    </w:p>
    <w:p w14:paraId="61A902E5" w14:textId="42BD2A8F" w:rsidR="0096059F" w:rsidRPr="00F24289" w:rsidRDefault="0096059F" w:rsidP="002C6769">
      <w:pPr>
        <w:pStyle w:val="Akapitzlist"/>
        <w:numPr>
          <w:ilvl w:val="0"/>
          <w:numId w:val="26"/>
        </w:numPr>
      </w:pPr>
      <w:r w:rsidRPr="00F24289">
        <w:t xml:space="preserve">Uczestnicy szkolenia, którzy zaliczą egzamin z wynikiem pozytywnym otrzymają certyfikat ukończenia/uczestnictwa w szkoleniu. Certyfikaty zostaną oznaczone przez Wykonawcę zgodnie z wymogami </w:t>
      </w:r>
      <w:r w:rsidR="002C6769">
        <w:t xml:space="preserve">określonymi w pkt. </w:t>
      </w:r>
      <w:r w:rsidR="006D2A70">
        <w:t xml:space="preserve">16 </w:t>
      </w:r>
      <w:r w:rsidR="002C6769">
        <w:t>powyżej</w:t>
      </w:r>
      <w:r w:rsidRPr="00F24289">
        <w:t xml:space="preserve">. Wykonawca przekaże certyfikaty Zamawiającemu </w:t>
      </w:r>
      <w:r w:rsidR="003F111E">
        <w:br/>
      </w:r>
      <w:r w:rsidRPr="00F24289">
        <w:t>w terminie do 7 dni od zakończenia szkolenia</w:t>
      </w:r>
      <w:r w:rsidR="007E2151">
        <w:t xml:space="preserve"> lub 7 dni od egzaminu poprawkowego, o którym mowa w pkt. </w:t>
      </w:r>
      <w:r w:rsidR="006D2A70">
        <w:t xml:space="preserve">18 </w:t>
      </w:r>
      <w:r w:rsidR="007E2151">
        <w:t>powyżej</w:t>
      </w:r>
    </w:p>
    <w:p w14:paraId="2BE0E974" w14:textId="2FF81D2D" w:rsidR="0096059F" w:rsidRDefault="0096059F" w:rsidP="002C6769">
      <w:pPr>
        <w:pStyle w:val="Akapitzlist"/>
        <w:numPr>
          <w:ilvl w:val="0"/>
          <w:numId w:val="26"/>
        </w:numPr>
      </w:pPr>
      <w:r w:rsidRPr="00F24289">
        <w:t>Wykonawca zapewni uczestnikom szkolenia ubezpieczenie od Następstw Nieszczęśliwych Wypadków od pierwszego do ostatniego dnia szkolenia.</w:t>
      </w:r>
    </w:p>
    <w:p w14:paraId="6E68CDF2" w14:textId="77777777" w:rsidR="0096059F" w:rsidRPr="002C6769" w:rsidRDefault="0096059F" w:rsidP="002C6769">
      <w:pPr>
        <w:spacing w:before="240"/>
      </w:pPr>
      <w:r w:rsidRPr="002C6769">
        <w:t>KLAUZULE ŚRODOWISKOWE</w:t>
      </w:r>
    </w:p>
    <w:p w14:paraId="45B1AFB4" w14:textId="77777777" w:rsidR="0096059F" w:rsidRPr="008E02DD" w:rsidRDefault="0096059F" w:rsidP="002C6769">
      <w:pPr>
        <w:pStyle w:val="Akapitzlist"/>
        <w:numPr>
          <w:ilvl w:val="0"/>
          <w:numId w:val="26"/>
        </w:numPr>
      </w:pPr>
      <w:r w:rsidRPr="008E02DD">
        <w:t>Zamawiający wymaga, żeby Wykonawca spełnił poniższe warunki, mające na celu zminimalizowanie negatywnego wpływu realizacji przedmiotu zamówienia na środowisko naturalne:</w:t>
      </w:r>
    </w:p>
    <w:p w14:paraId="5C084769" w14:textId="77777777" w:rsidR="001663F4" w:rsidRDefault="001663F4" w:rsidP="001663F4">
      <w:pPr>
        <w:pStyle w:val="Akapitzlist"/>
        <w:numPr>
          <w:ilvl w:val="1"/>
          <w:numId w:val="26"/>
        </w:numPr>
      </w:pPr>
      <w:r>
        <w:t>materiały szkoleniowe, o których mowa powyżej w pkt 14, będą wydrukowane przez Wykonawcę dwustronnie;</w:t>
      </w:r>
    </w:p>
    <w:p w14:paraId="44A86F72" w14:textId="6E16836B" w:rsidR="001663F4" w:rsidRDefault="001663F4" w:rsidP="001663F4">
      <w:pPr>
        <w:pStyle w:val="Akapitzlist"/>
        <w:numPr>
          <w:ilvl w:val="1"/>
          <w:numId w:val="26"/>
        </w:numPr>
      </w:pPr>
      <w:r>
        <w:t xml:space="preserve">materiały szkoleniowe, o których mowa powyżej w pkt. 14 oraz testy egzaminacyjne, o których mowa w pkt. </w:t>
      </w:r>
      <w:r w:rsidR="006D2A70">
        <w:t xml:space="preserve">17 </w:t>
      </w:r>
      <w:r>
        <w:t>będą wydrukowane na papierze ekologicznym, spełniającym warunki certyfikatu FSC lub innego równoważnego certyfikatu, tj.: dokumentu wystawionego przez organizację niezależną od Wykonawcy, upoważnioną do wystawienia dokumentu w kraju pochodzenia surowca i potwierdzającego takie same warunki jak określone w wymienionym certyfikacie FSC;</w:t>
      </w:r>
    </w:p>
    <w:p w14:paraId="0CC83C43" w14:textId="77777777" w:rsidR="001663F4" w:rsidRDefault="001663F4" w:rsidP="001663F4">
      <w:pPr>
        <w:pStyle w:val="Akapitzlist"/>
        <w:numPr>
          <w:ilvl w:val="1"/>
          <w:numId w:val="26"/>
        </w:numPr>
      </w:pPr>
      <w:r>
        <w:t>napoje zimne, o których mowa powyżej w pkt. 9.2, serwowane będą w szklanych, zamkniętych fabrycznie  butelkach;</w:t>
      </w:r>
    </w:p>
    <w:p w14:paraId="78BC93A1" w14:textId="396A9610" w:rsidR="001663F4" w:rsidRDefault="001663F4" w:rsidP="001663F4">
      <w:pPr>
        <w:pStyle w:val="Akapitzlist"/>
        <w:numPr>
          <w:ilvl w:val="1"/>
          <w:numId w:val="26"/>
        </w:numPr>
      </w:pPr>
      <w:r>
        <w:t xml:space="preserve">posiłki, o których mowa powyżej w pkt. 8 będą przygotowywane i serwowane przy użyciu </w:t>
      </w:r>
      <w:r>
        <w:lastRenderedPageBreak/>
        <w:t>naczyń, sztućców i obrusów wielorazowego użytku.</w:t>
      </w:r>
    </w:p>
    <w:p w14:paraId="757877A7" w14:textId="77777777" w:rsidR="001663F4" w:rsidRDefault="001663F4" w:rsidP="001663F4">
      <w:pPr>
        <w:pStyle w:val="Akapitzlist"/>
        <w:numPr>
          <w:ilvl w:val="1"/>
          <w:numId w:val="26"/>
        </w:numPr>
      </w:pPr>
      <w:r>
        <w:t>do spożywania napojów gorących, o których mowa powyżej w pkt. 9.1 Wykonawca zapewni naczynia wielorazowego użytku.</w:t>
      </w:r>
    </w:p>
    <w:p w14:paraId="6C713315" w14:textId="70BC870B" w:rsidR="00F24E4B" w:rsidRDefault="0096059F" w:rsidP="0096059F">
      <w:pPr>
        <w:pStyle w:val="Akapitzlist"/>
        <w:numPr>
          <w:ilvl w:val="0"/>
          <w:numId w:val="26"/>
        </w:numPr>
      </w:pPr>
      <w:r w:rsidRPr="008E02DD">
        <w:t xml:space="preserve">Nieprzestrzeganie przez Wykonawcę warunków opisanych w pkt. </w:t>
      </w:r>
      <w:r w:rsidR="006D2A70">
        <w:t xml:space="preserve">21 </w:t>
      </w:r>
      <w:r w:rsidR="003F111E">
        <w:t>powyżej</w:t>
      </w:r>
      <w:r w:rsidRPr="008E02DD">
        <w:t xml:space="preserve"> w trakcie realizacji przedmiotu zamówienia, będzie skutkować nałożeniem na Wykonawcę kar umownych, na zasadach określonych w Umowie.</w:t>
      </w:r>
    </w:p>
    <w:p w14:paraId="3ACD4585" w14:textId="1DF3D090" w:rsidR="005D62E9" w:rsidRDefault="005D62E9">
      <w:pPr>
        <w:widowControl/>
        <w:spacing w:after="200" w:line="276" w:lineRule="auto"/>
        <w:jc w:val="left"/>
      </w:pPr>
      <w:r>
        <w:br w:type="page"/>
      </w:r>
    </w:p>
    <w:p w14:paraId="2E5D22C5" w14:textId="4A842013" w:rsidR="009541A3" w:rsidRDefault="009541A3" w:rsidP="009541A3">
      <w:pPr>
        <w:pStyle w:val="Akapitzlist"/>
        <w:ind w:left="360"/>
        <w:rPr>
          <w:b/>
        </w:rPr>
      </w:pPr>
      <w:r>
        <w:rPr>
          <w:b/>
        </w:rPr>
        <w:lastRenderedPageBreak/>
        <w:t>CZĘŚĆ 3</w:t>
      </w:r>
    </w:p>
    <w:p w14:paraId="460BB74F" w14:textId="77777777" w:rsidR="009541A3" w:rsidRDefault="009541A3" w:rsidP="009541A3">
      <w:pPr>
        <w:pStyle w:val="Akapitzlist"/>
        <w:ind w:left="360"/>
        <w:rPr>
          <w:b/>
        </w:rPr>
      </w:pPr>
    </w:p>
    <w:p w14:paraId="18ADA7F5" w14:textId="01336004" w:rsidR="005D62E9" w:rsidRPr="009541A3" w:rsidRDefault="005D62E9" w:rsidP="005D62E9">
      <w:pPr>
        <w:pStyle w:val="Akapitzlist"/>
        <w:numPr>
          <w:ilvl w:val="0"/>
          <w:numId w:val="34"/>
        </w:numPr>
        <w:rPr>
          <w:b/>
        </w:rPr>
      </w:pPr>
      <w:r w:rsidRPr="009541A3">
        <w:rPr>
          <w:b/>
        </w:rPr>
        <w:t xml:space="preserve">Przedmiotem zamówienia będzie organizacja i przeprowadzenie szkolenia „Prowadzenie ruchu pociągów i manewry”. </w:t>
      </w:r>
    </w:p>
    <w:p w14:paraId="3EA5E8BA" w14:textId="096DFB42" w:rsidR="004B5DFC" w:rsidRDefault="005D62E9" w:rsidP="00147BB7">
      <w:pPr>
        <w:pStyle w:val="Akapitzlist"/>
        <w:numPr>
          <w:ilvl w:val="0"/>
          <w:numId w:val="34"/>
        </w:numPr>
      </w:pPr>
      <w:r w:rsidRPr="005D62E9">
        <w:t>Szkolenie</w:t>
      </w:r>
      <w:r w:rsidR="00ED7FDB" w:rsidRPr="00ED7FDB">
        <w:t xml:space="preserve"> </w:t>
      </w:r>
      <w:r w:rsidR="006D2A70">
        <w:t>powinno</w:t>
      </w:r>
      <w:r w:rsidR="00443022">
        <w:t>:</w:t>
      </w:r>
      <w:r w:rsidRPr="005D62E9">
        <w:t xml:space="preserve"> </w:t>
      </w:r>
    </w:p>
    <w:p w14:paraId="735817BE" w14:textId="4F0A13C0" w:rsidR="00147BB7" w:rsidRDefault="005D62E9" w:rsidP="004B5DFC">
      <w:pPr>
        <w:pStyle w:val="Akapitzlist"/>
        <w:numPr>
          <w:ilvl w:val="1"/>
          <w:numId w:val="34"/>
        </w:numPr>
      </w:pPr>
      <w:r w:rsidRPr="005D62E9">
        <w:t>zapewnić praktyczne zapoznanie uczestników w szczególności z następującymi zagadnieniami:</w:t>
      </w:r>
    </w:p>
    <w:p w14:paraId="6E5F58BB" w14:textId="77777777" w:rsidR="00147BB7" w:rsidRDefault="005D62E9" w:rsidP="004B5DFC">
      <w:pPr>
        <w:pStyle w:val="Akapitzlist"/>
        <w:numPr>
          <w:ilvl w:val="2"/>
          <w:numId w:val="34"/>
        </w:numPr>
      </w:pPr>
      <w:r w:rsidRPr="005D62E9">
        <w:t>Przygotowanie pociągu do jazdy</w:t>
      </w:r>
    </w:p>
    <w:p w14:paraId="410AF220" w14:textId="77777777" w:rsidR="00147BB7" w:rsidRDefault="005D62E9" w:rsidP="004B5DFC">
      <w:pPr>
        <w:pStyle w:val="Akapitzlist"/>
        <w:numPr>
          <w:ilvl w:val="2"/>
          <w:numId w:val="34"/>
        </w:numPr>
      </w:pPr>
      <w:r w:rsidRPr="005D62E9">
        <w:t>Rodzaje ruchu kolejowego</w:t>
      </w:r>
    </w:p>
    <w:p w14:paraId="5315EEF0" w14:textId="77777777" w:rsidR="00147BB7" w:rsidRDefault="005D62E9" w:rsidP="004B5DFC">
      <w:pPr>
        <w:pStyle w:val="Akapitzlist"/>
        <w:numPr>
          <w:ilvl w:val="2"/>
          <w:numId w:val="34"/>
        </w:numPr>
      </w:pPr>
      <w:r w:rsidRPr="005D62E9">
        <w:t>Organizacja ruchu kolejowego</w:t>
      </w:r>
    </w:p>
    <w:p w14:paraId="158D1C95" w14:textId="56D71E25" w:rsidR="00147BB7" w:rsidRDefault="005D62E9" w:rsidP="004B5DFC">
      <w:pPr>
        <w:pStyle w:val="Akapitzlist"/>
        <w:numPr>
          <w:ilvl w:val="2"/>
          <w:numId w:val="34"/>
        </w:numPr>
      </w:pPr>
      <w:r w:rsidRPr="005D62E9">
        <w:t xml:space="preserve">Prowadzenie </w:t>
      </w:r>
      <w:r w:rsidR="00E46103">
        <w:t>pojazdu</w:t>
      </w:r>
      <w:r w:rsidRPr="005D62E9">
        <w:t xml:space="preserve"> kolejowego</w:t>
      </w:r>
      <w:r w:rsidR="00E46103">
        <w:t xml:space="preserve"> i </w:t>
      </w:r>
      <w:r w:rsidR="00E46103" w:rsidRPr="00E46103">
        <w:rPr>
          <w:color w:val="000000" w:themeColor="text1"/>
        </w:rPr>
        <w:t>manewry</w:t>
      </w:r>
      <w:r w:rsidRPr="00E46103">
        <w:rPr>
          <w:color w:val="000000" w:themeColor="text1"/>
        </w:rPr>
        <w:t xml:space="preserve"> </w:t>
      </w:r>
      <w:r w:rsidRPr="005D62E9">
        <w:t>na stacjach</w:t>
      </w:r>
    </w:p>
    <w:p w14:paraId="7DD29F32" w14:textId="77777777" w:rsidR="00147BB7" w:rsidRDefault="005D62E9" w:rsidP="004B5DFC">
      <w:pPr>
        <w:pStyle w:val="Akapitzlist"/>
        <w:numPr>
          <w:ilvl w:val="2"/>
          <w:numId w:val="34"/>
        </w:numPr>
      </w:pPr>
      <w:r w:rsidRPr="005D62E9">
        <w:t>Przygotowanie drogi przebiegu</w:t>
      </w:r>
    </w:p>
    <w:p w14:paraId="126CF972" w14:textId="77777777" w:rsidR="00147BB7" w:rsidRDefault="005D62E9" w:rsidP="004B5DFC">
      <w:pPr>
        <w:pStyle w:val="Akapitzlist"/>
        <w:numPr>
          <w:ilvl w:val="2"/>
          <w:numId w:val="34"/>
        </w:numPr>
      </w:pPr>
      <w:r w:rsidRPr="005D62E9">
        <w:t>Współpraca posterunków technicznych w obrębie stacji</w:t>
      </w:r>
      <w:bookmarkStart w:id="0" w:name="_GoBack"/>
      <w:bookmarkEnd w:id="0"/>
    </w:p>
    <w:p w14:paraId="7F24233E" w14:textId="7361D9A0" w:rsidR="00147BB7" w:rsidRDefault="005D62E9" w:rsidP="004B5DFC">
      <w:pPr>
        <w:pStyle w:val="Akapitzlist"/>
        <w:numPr>
          <w:ilvl w:val="2"/>
          <w:numId w:val="34"/>
        </w:numPr>
      </w:pPr>
      <w:r w:rsidRPr="005D62E9">
        <w:t xml:space="preserve">Prowadzenie </w:t>
      </w:r>
      <w:r w:rsidR="00E46103">
        <w:t xml:space="preserve">pojazdu </w:t>
      </w:r>
      <w:r w:rsidRPr="005D62E9">
        <w:t>kolejowego na szlakach</w:t>
      </w:r>
    </w:p>
    <w:p w14:paraId="74301293" w14:textId="77777777" w:rsidR="00147BB7" w:rsidRDefault="005D62E9" w:rsidP="004B5DFC">
      <w:pPr>
        <w:pStyle w:val="Akapitzlist"/>
        <w:numPr>
          <w:ilvl w:val="2"/>
          <w:numId w:val="34"/>
        </w:numPr>
      </w:pPr>
      <w:r w:rsidRPr="005D62E9">
        <w:t>Telefoniczne zapowiadanie pociągów</w:t>
      </w:r>
    </w:p>
    <w:p w14:paraId="7F339792" w14:textId="209B2B95" w:rsidR="00147BB7" w:rsidRDefault="005D62E9" w:rsidP="004B5DFC">
      <w:pPr>
        <w:pStyle w:val="Akapitzlist"/>
        <w:numPr>
          <w:ilvl w:val="2"/>
          <w:numId w:val="34"/>
        </w:numPr>
      </w:pPr>
      <w:r w:rsidRPr="005D62E9">
        <w:t xml:space="preserve">Prowadzenie </w:t>
      </w:r>
      <w:r w:rsidR="00E46103">
        <w:t>pojazdu kolejowego</w:t>
      </w:r>
      <w:r w:rsidRPr="005D62E9">
        <w:t xml:space="preserve"> na podstawie blokad liniowych</w:t>
      </w:r>
    </w:p>
    <w:p w14:paraId="7952F97F" w14:textId="77777777" w:rsidR="00147BB7" w:rsidRDefault="005D62E9" w:rsidP="004B5DFC">
      <w:pPr>
        <w:pStyle w:val="Akapitzlist"/>
        <w:numPr>
          <w:ilvl w:val="2"/>
          <w:numId w:val="34"/>
        </w:numPr>
      </w:pPr>
      <w:r w:rsidRPr="005D62E9">
        <w:t>Prowadzenie manewrów</w:t>
      </w:r>
    </w:p>
    <w:p w14:paraId="2496B36A" w14:textId="77777777" w:rsidR="00147BB7" w:rsidRDefault="005D62E9" w:rsidP="004B5DFC">
      <w:pPr>
        <w:pStyle w:val="Akapitzlist"/>
        <w:numPr>
          <w:ilvl w:val="2"/>
          <w:numId w:val="34"/>
        </w:numPr>
      </w:pPr>
      <w:r w:rsidRPr="005D62E9">
        <w:t>Sygnały i wskaźniki</w:t>
      </w:r>
    </w:p>
    <w:p w14:paraId="4F58577F" w14:textId="78E747DC" w:rsidR="005D62E9" w:rsidRPr="005D62E9" w:rsidRDefault="005D62E9" w:rsidP="004B5DFC">
      <w:pPr>
        <w:pStyle w:val="Akapitzlist"/>
        <w:numPr>
          <w:ilvl w:val="2"/>
          <w:numId w:val="34"/>
        </w:numPr>
      </w:pPr>
      <w:r w:rsidRPr="005D62E9">
        <w:t xml:space="preserve">Prowadzenie </w:t>
      </w:r>
      <w:r w:rsidR="00E46103">
        <w:t>pojazdu kolejowego</w:t>
      </w:r>
      <w:r w:rsidRPr="005D62E9">
        <w:t xml:space="preserve"> pod ETCS i GSM-R</w:t>
      </w:r>
    </w:p>
    <w:p w14:paraId="0B21860C" w14:textId="2E78D307" w:rsidR="005D62E9" w:rsidRPr="005D62E9" w:rsidRDefault="00443022" w:rsidP="004B5DFC">
      <w:pPr>
        <w:pStyle w:val="Akapitzlist"/>
        <w:numPr>
          <w:ilvl w:val="1"/>
          <w:numId w:val="34"/>
        </w:numPr>
      </w:pPr>
      <w:r>
        <w:t>o</w:t>
      </w:r>
      <w:r w:rsidRPr="005D62E9">
        <w:t xml:space="preserve">bejmować </w:t>
      </w:r>
      <w:r w:rsidR="005D62E9" w:rsidRPr="005D62E9">
        <w:t xml:space="preserve">podanie praktycznych przykładów i zawierać komentarze oparte </w:t>
      </w:r>
      <w:r w:rsidR="005D62E9">
        <w:br/>
      </w:r>
      <w:r w:rsidR="005D62E9" w:rsidRPr="005D62E9">
        <w:t xml:space="preserve">o doświadczenia z </w:t>
      </w:r>
      <w:r w:rsidR="005D62E9">
        <w:t xml:space="preserve">prowadzenia pociągów i manewrów oraz zawierać część praktyczną szkolenia </w:t>
      </w:r>
      <w:r w:rsidR="000822BB">
        <w:br/>
      </w:r>
      <w:r w:rsidR="005D62E9">
        <w:t xml:space="preserve">na symulatorze kolejowym. </w:t>
      </w:r>
    </w:p>
    <w:p w14:paraId="607AC0A4" w14:textId="5ADDF28E" w:rsidR="005D62E9" w:rsidRPr="009D334C" w:rsidRDefault="005D62E9" w:rsidP="005D62E9">
      <w:pPr>
        <w:pStyle w:val="Akapitzlist"/>
        <w:numPr>
          <w:ilvl w:val="0"/>
          <w:numId w:val="34"/>
        </w:numPr>
      </w:pPr>
      <w:r>
        <w:t>L</w:t>
      </w:r>
      <w:r w:rsidRPr="00F24289">
        <w:t>iczba uczestników szkolenia wyniesie 1</w:t>
      </w:r>
      <w:r>
        <w:t>5</w:t>
      </w:r>
      <w:r w:rsidRPr="00F24289">
        <w:t xml:space="preserve"> osób. Zamawiający zastrzega sobie możliwość z</w:t>
      </w:r>
      <w:r>
        <w:t>większenia</w:t>
      </w:r>
      <w:r w:rsidRPr="00F24289">
        <w:t xml:space="preserve"> grupy do </w:t>
      </w:r>
      <w:r w:rsidR="00E46103">
        <w:t>25</w:t>
      </w:r>
      <w:r w:rsidRPr="00F24289">
        <w:t xml:space="preserve"> osób. Ostateczna liczba osób zostanie podana na co najmniej 5</w:t>
      </w:r>
      <w:r>
        <w:t> dni przed ustalonym terminem szkoleniem.</w:t>
      </w:r>
    </w:p>
    <w:p w14:paraId="714C3B62" w14:textId="77777777" w:rsidR="000822BB" w:rsidRDefault="000822BB" w:rsidP="000822BB">
      <w:pPr>
        <w:pStyle w:val="Akapitzlist"/>
        <w:numPr>
          <w:ilvl w:val="0"/>
          <w:numId w:val="34"/>
        </w:numPr>
      </w:pPr>
      <w:r>
        <w:t xml:space="preserve">Uczestnikami szkolenia będą pracownicy UTK, o różnym stażu pracy i poziomie wiedzy </w:t>
      </w:r>
      <w:r>
        <w:br/>
        <w:t>w przedmiotowym zakresie.</w:t>
      </w:r>
    </w:p>
    <w:p w14:paraId="4CE75C14" w14:textId="45B77EEA" w:rsidR="005D62E9" w:rsidRDefault="005D62E9" w:rsidP="005D62E9">
      <w:pPr>
        <w:pStyle w:val="Akapitzlist"/>
        <w:numPr>
          <w:ilvl w:val="0"/>
          <w:numId w:val="34"/>
        </w:numPr>
      </w:pPr>
      <w:r>
        <w:t xml:space="preserve">Szkolenie przeprowadzone zostanie w języku polskim, w </w:t>
      </w:r>
      <w:r w:rsidR="00702D72">
        <w:t xml:space="preserve">2 kolejne </w:t>
      </w:r>
      <w:r>
        <w:t xml:space="preserve">dni </w:t>
      </w:r>
      <w:r w:rsidR="00702D72">
        <w:t>od poniedziałku do piątku</w:t>
      </w:r>
      <w:r>
        <w:t xml:space="preserve">, po 8 godzin lekcyjnych </w:t>
      </w:r>
      <w:r w:rsidR="00702D72">
        <w:t xml:space="preserve">w każdym dniu </w:t>
      </w:r>
      <w:r>
        <w:t xml:space="preserve">(przy czym 1 godzina lekcyjna trwa 45 minut) nie licząc przerw. Podczas szkolenia w jednym dniu, każdemu z uczestników </w:t>
      </w:r>
      <w:r w:rsidR="009541A3">
        <w:t xml:space="preserve">szkolenia </w:t>
      </w:r>
      <w:r>
        <w:t xml:space="preserve">zostanie zapewnione </w:t>
      </w:r>
      <w:r w:rsidR="00702D72">
        <w:t xml:space="preserve">co najmniej </w:t>
      </w:r>
      <w:r>
        <w:t>15 minut szkolenia na symulatorze kolejowym.</w:t>
      </w:r>
    </w:p>
    <w:p w14:paraId="6EE7F645" w14:textId="696A0516" w:rsidR="009541A3" w:rsidRDefault="009541A3" w:rsidP="009541A3">
      <w:pPr>
        <w:pStyle w:val="Akapitzlist"/>
        <w:numPr>
          <w:ilvl w:val="0"/>
          <w:numId w:val="34"/>
        </w:numPr>
      </w:pPr>
      <w:r>
        <w:t>W ramach szkolenia Wykonawca powinien zapewnić ośrodek w Warszawie dysponujący odpowiednim zapleczem szkoleniowym i gastronomicznym.</w:t>
      </w:r>
      <w:r w:rsidR="00740A8C">
        <w:t xml:space="preserve"> Wykonawca dane ośrodka poda w ofercie.</w:t>
      </w:r>
    </w:p>
    <w:p w14:paraId="62C44AB9" w14:textId="1F65D046" w:rsidR="005D62E9" w:rsidRDefault="005D62E9" w:rsidP="005D62E9">
      <w:pPr>
        <w:pStyle w:val="Akapitzlist"/>
        <w:numPr>
          <w:ilvl w:val="0"/>
          <w:numId w:val="34"/>
        </w:numPr>
      </w:pPr>
      <w:r>
        <w:t xml:space="preserve">Szkolenie </w:t>
      </w:r>
      <w:r w:rsidR="009541A3">
        <w:t xml:space="preserve">na symulatorach </w:t>
      </w:r>
      <w:r>
        <w:t xml:space="preserve">zostanie zrealizowane w Warszawie, w punkcie </w:t>
      </w:r>
      <w:r w:rsidR="009541A3">
        <w:t xml:space="preserve">przeznaczonym </w:t>
      </w:r>
      <w:r w:rsidR="009541A3">
        <w:br/>
        <w:t>do szkolenia na symulatorach kolejowych</w:t>
      </w:r>
      <w:r>
        <w:t xml:space="preserve">. Wykonawca zapewni uczestnikom szkolenia transport </w:t>
      </w:r>
      <w:r w:rsidR="009541A3">
        <w:br/>
      </w:r>
      <w:r>
        <w:t xml:space="preserve">z i do miejsca </w:t>
      </w:r>
      <w:r w:rsidR="009541A3">
        <w:t>szkolenia na symulatorach kolejowych</w:t>
      </w:r>
      <w:r>
        <w:t xml:space="preserve">. </w:t>
      </w:r>
    </w:p>
    <w:p w14:paraId="4A9C2C56" w14:textId="001AE9EA" w:rsidR="005D62E9" w:rsidRDefault="00512E77" w:rsidP="005D62E9">
      <w:pPr>
        <w:pStyle w:val="Akapitzlist"/>
        <w:numPr>
          <w:ilvl w:val="0"/>
          <w:numId w:val="34"/>
        </w:numPr>
      </w:pPr>
      <w:r>
        <w:t xml:space="preserve">W każdym dniu szkolenia </w:t>
      </w:r>
      <w:r w:rsidR="00EF5044">
        <w:t xml:space="preserve">Wykonawca </w:t>
      </w:r>
      <w:r w:rsidR="00EF5044" w:rsidRPr="007B0E35">
        <w:t xml:space="preserve">zapewni </w:t>
      </w:r>
      <w:r>
        <w:t>uczestnikom</w:t>
      </w:r>
      <w:r w:rsidR="00EF5044" w:rsidRPr="007B0E35">
        <w:t xml:space="preserve"> szkolenia </w:t>
      </w:r>
      <w:r w:rsidR="00EF5044">
        <w:t>poczęstunek na rozpoczęcie (</w:t>
      </w:r>
      <w:r w:rsidR="001E63C0">
        <w:t>kanapki</w:t>
      </w:r>
      <w:r w:rsidR="00EF5044">
        <w:t xml:space="preserve">), </w:t>
      </w:r>
      <w:r w:rsidR="005D62E9">
        <w:t xml:space="preserve">obiad </w:t>
      </w:r>
      <w:r w:rsidR="001E63C0">
        <w:t xml:space="preserve">(podczas </w:t>
      </w:r>
      <w:r w:rsidR="001E63C0" w:rsidRPr="007B0E35">
        <w:t>przerw</w:t>
      </w:r>
      <w:r w:rsidR="001E63C0">
        <w:t>y trwającej</w:t>
      </w:r>
      <w:r w:rsidR="001E63C0" w:rsidRPr="007B0E35">
        <w:t xml:space="preserve"> maksymalnie 30 minut</w:t>
      </w:r>
      <w:r w:rsidR="001E63C0">
        <w:t>)</w:t>
      </w:r>
      <w:r w:rsidR="001E63C0" w:rsidRPr="007B0E35">
        <w:t xml:space="preserve"> </w:t>
      </w:r>
      <w:r w:rsidR="005D62E9">
        <w:t xml:space="preserve"> oraz dwie 15 minutowe przerwy kawowe. Zapewnienie przerw kawowych nie dotyczy </w:t>
      </w:r>
      <w:r w:rsidR="009541A3">
        <w:t>szkolenia</w:t>
      </w:r>
      <w:r w:rsidR="00EF5044">
        <w:t xml:space="preserve"> </w:t>
      </w:r>
      <w:r w:rsidR="009541A3">
        <w:t>na symulatorach</w:t>
      </w:r>
      <w:r w:rsidR="005D62E9">
        <w:t>.</w:t>
      </w:r>
    </w:p>
    <w:p w14:paraId="606CA5EA" w14:textId="77777777" w:rsidR="001663F4" w:rsidRDefault="005D62E9" w:rsidP="001663F4">
      <w:pPr>
        <w:pStyle w:val="Akapitzlist"/>
        <w:numPr>
          <w:ilvl w:val="0"/>
          <w:numId w:val="34"/>
        </w:numPr>
      </w:pPr>
      <w:r>
        <w:t>W ramach przerw kawowych Wykonawca zapewni:</w:t>
      </w:r>
    </w:p>
    <w:p w14:paraId="6152F7C9" w14:textId="12C5D3C8" w:rsidR="001663F4" w:rsidRDefault="005D62E9" w:rsidP="001663F4">
      <w:pPr>
        <w:pStyle w:val="Akapitzlist"/>
        <w:numPr>
          <w:ilvl w:val="1"/>
          <w:numId w:val="34"/>
        </w:numPr>
      </w:pPr>
      <w:r>
        <w:t xml:space="preserve">napoje gorące serwowane bez ograniczeń oraz dodatki (np.: </w:t>
      </w:r>
      <w:r w:rsidR="001E63C0">
        <w:t xml:space="preserve">mleko </w:t>
      </w:r>
      <w:r>
        <w:t>do kawy, cukier biały i</w:t>
      </w:r>
      <w:r w:rsidR="00740A8C">
        <w:t> </w:t>
      </w:r>
      <w:r>
        <w:t xml:space="preserve">brązowy do wyboru, świeża cytryna pokrojona w plastry, itp.), </w:t>
      </w:r>
    </w:p>
    <w:p w14:paraId="3D26E61D" w14:textId="77777777" w:rsidR="001663F4" w:rsidRDefault="005D62E9" w:rsidP="001663F4">
      <w:pPr>
        <w:pStyle w:val="Akapitzlist"/>
        <w:numPr>
          <w:ilvl w:val="1"/>
          <w:numId w:val="34"/>
        </w:numPr>
      </w:pPr>
      <w:r>
        <w:t>napoje zimne serwowane bez ograniczeń: woda mineralna gazowana i niegazowana, soki owocowe 100%, itp.,</w:t>
      </w:r>
    </w:p>
    <w:p w14:paraId="1463553F" w14:textId="6A0D1B4E" w:rsidR="005D62E9" w:rsidRDefault="001E63C0" w:rsidP="001663F4">
      <w:pPr>
        <w:pStyle w:val="Akapitzlist"/>
        <w:numPr>
          <w:ilvl w:val="1"/>
          <w:numId w:val="34"/>
        </w:numPr>
      </w:pPr>
      <w:r>
        <w:lastRenderedPageBreak/>
        <w:t>kanapki</w:t>
      </w:r>
      <w:r w:rsidR="005D62E9">
        <w:t>, świeże owoce oraz ciasta.</w:t>
      </w:r>
    </w:p>
    <w:p w14:paraId="41CA0284" w14:textId="77777777" w:rsidR="005D62E9" w:rsidRDefault="005D62E9" w:rsidP="005D62E9">
      <w:pPr>
        <w:pStyle w:val="Akapitzlist"/>
        <w:numPr>
          <w:ilvl w:val="0"/>
          <w:numId w:val="34"/>
        </w:numPr>
      </w:pPr>
      <w:r>
        <w:t>Szczegółowy wykaz ww. produktów Zamawiający uzgodni z Wykonawcą najpóźniej na 5 dni przed terminem rozpoczęcia szkolenia.</w:t>
      </w:r>
    </w:p>
    <w:p w14:paraId="049E2614" w14:textId="77777777" w:rsidR="00D61B86" w:rsidRDefault="00D61B86" w:rsidP="00D61B86">
      <w:pPr>
        <w:pStyle w:val="Akapitzlist"/>
        <w:numPr>
          <w:ilvl w:val="0"/>
          <w:numId w:val="34"/>
        </w:numPr>
      </w:pPr>
      <w:r>
        <w:t xml:space="preserve">W terminie do 7 dni po zawarciu umowy </w:t>
      </w:r>
      <w:r w:rsidRPr="008B08B3">
        <w:t xml:space="preserve">Wykonawca przedłoży </w:t>
      </w:r>
      <w:r>
        <w:t xml:space="preserve">Zamawiającemu </w:t>
      </w:r>
      <w:r w:rsidRPr="008B08B3">
        <w:t>szczegółowy plan szkolenia</w:t>
      </w:r>
      <w:r>
        <w:t xml:space="preserve"> obejmujący wszystkie zagadnienia szkoleniowe oraz wizytę studyjną. Plan szkolenia podlega zatwierdzeniu przez Zamawiającego. </w:t>
      </w:r>
    </w:p>
    <w:p w14:paraId="3744E1E0" w14:textId="77777777" w:rsidR="00D61B86" w:rsidRPr="008B08B3" w:rsidRDefault="00D61B86" w:rsidP="00D61B86">
      <w:pPr>
        <w:pStyle w:val="Akapitzlist"/>
        <w:numPr>
          <w:ilvl w:val="0"/>
          <w:numId w:val="34"/>
        </w:numPr>
      </w:pPr>
      <w:r w:rsidRPr="00D00F32">
        <w:t xml:space="preserve">Zamawiający, po </w:t>
      </w:r>
      <w:r>
        <w:t>przedłożeniu planu</w:t>
      </w:r>
      <w:r w:rsidRPr="00D00F32">
        <w:t>, zastrzega sobie prawo do zgłaszania propozycji zmian do </w:t>
      </w:r>
      <w:r>
        <w:t xml:space="preserve">planu </w:t>
      </w:r>
      <w:r w:rsidRPr="00D00F32">
        <w:t xml:space="preserve">szkolenia, z zastrzeżeniem, że zmiany dokonywane będą zawsze w porozumieniu z Wykonawcą </w:t>
      </w:r>
      <w:r>
        <w:br/>
      </w:r>
      <w:r w:rsidRPr="00D00F32">
        <w:t>w celu uzyskania lepszej zgodności programu z celami UTK i nie będą prowadzić do zmiany treści oferty na mniej korzystną.</w:t>
      </w:r>
      <w:r>
        <w:t xml:space="preserve"> Ostateczna wersja plan szkolenia zostanie ustalona z Zamawiającym najpóźniej na 14 dni przed ustalonym terminem szkolenia.  </w:t>
      </w:r>
    </w:p>
    <w:p w14:paraId="52D007C3" w14:textId="77777777" w:rsidR="00D61B86" w:rsidRPr="00F24289" w:rsidRDefault="00D61B86" w:rsidP="00D61B86">
      <w:pPr>
        <w:pStyle w:val="Akapitzlist"/>
        <w:numPr>
          <w:ilvl w:val="0"/>
          <w:numId w:val="34"/>
        </w:numPr>
      </w:pPr>
      <w:r w:rsidRPr="00F24289">
        <w:t xml:space="preserve">Wykonawca zapewni przeprowadzenie szkolenia według </w:t>
      </w:r>
      <w:r>
        <w:t>ostatecznej wersji planu szkolenia, zatwierdzonego przez Zamawiającego</w:t>
      </w:r>
    </w:p>
    <w:p w14:paraId="794789D8" w14:textId="5B4CDA02" w:rsidR="005D62E9" w:rsidRDefault="005D62E9" w:rsidP="005D62E9">
      <w:pPr>
        <w:pStyle w:val="Akapitzlist"/>
        <w:numPr>
          <w:ilvl w:val="0"/>
          <w:numId w:val="34"/>
        </w:numPr>
      </w:pPr>
      <w:r>
        <w:t xml:space="preserve">Wykonawca opracuje i dostarczy Zamawiającemu do akceptacji, na </w:t>
      </w:r>
      <w:r w:rsidR="006D2A70">
        <w:t xml:space="preserve">7 </w:t>
      </w:r>
      <w:r>
        <w:t>dni przed rozpoczęciem szkolenia, materiały szkoleniowe (agenda szkolenia, prezentacje, notatki) oraz propozycję pytań sprawdzających wiedzę uczestników szkolenia.</w:t>
      </w:r>
    </w:p>
    <w:p w14:paraId="643E743E" w14:textId="5B0A589D" w:rsidR="006D2A70" w:rsidRDefault="006D2A70" w:rsidP="006D2A70">
      <w:pPr>
        <w:pStyle w:val="Akapitzlist"/>
        <w:numPr>
          <w:ilvl w:val="0"/>
          <w:numId w:val="34"/>
        </w:numPr>
      </w:pPr>
      <w:r>
        <w:t>Zamawiające w terminie 3 dni od otrzymania materiałów szkoleniowych oraz propozycji pytań o których mowa w pkt 14 przekaże Wykonawcy ewentualne uwagi lub zaakceptuje przedstawione materiały. W przypadku uwag Wykonawca wprowadzi zmiany i przekaże ponownie materiały oraz propozycje pytań do akceptacji Zamawiającemu.</w:t>
      </w:r>
    </w:p>
    <w:p w14:paraId="48801FA0" w14:textId="77777777" w:rsidR="005D62E9" w:rsidRDefault="005D62E9" w:rsidP="005D62E9">
      <w:pPr>
        <w:pStyle w:val="Akapitzlist"/>
        <w:numPr>
          <w:ilvl w:val="0"/>
          <w:numId w:val="34"/>
        </w:numPr>
      </w:pPr>
      <w:r>
        <w:t xml:space="preserve">Przed rozpoczęciem szkolenia Wykonawca zapewni każdemu uczestnikowi szkolenia i dodatkowo Zamawiającemu po jednej kopii materiałów szkoleniowych wymienionych w pkt. 14 powyżej, </w:t>
      </w:r>
      <w:r>
        <w:br/>
        <w:t xml:space="preserve">w formie papierowej i elektronicznej, obejmujące całość zagadnień dotyczących zakresu merytorycznego szkolenia. Materiały szkoleniowe i inne materiały towarzyszące zostaną oznaczone przez Wykonawcę zgodnie z wymogami w zakresie Informacji i Promocji Programu Operacyjnego Pomoc Techniczna 2014-2020. Wymogi i materiały dotyczące oznakowania można znaleźć </w:t>
      </w:r>
      <w:r>
        <w:br/>
        <w:t xml:space="preserve">na stronie: </w:t>
      </w:r>
      <w:hyperlink r:id="rId11" w:history="1">
        <w:r w:rsidRPr="00554F0F">
          <w:rPr>
            <w:rStyle w:val="Hipercze"/>
          </w:rPr>
          <w:t>https://www.popt.gov.pl/strony/o-programie/promocja-programu/zasady-promocji-i-oznakowania-projektow-w-programie/zasady-promocji-i-oznakowania-projektow-w-programie-umowy-podpisane-od-1-stycznia-2018-roku/</w:t>
        </w:r>
      </w:hyperlink>
      <w:r>
        <w:t>.</w:t>
      </w:r>
    </w:p>
    <w:p w14:paraId="134314B3" w14:textId="77777777" w:rsidR="005D62E9" w:rsidRDefault="005D62E9" w:rsidP="005D62E9">
      <w:pPr>
        <w:pStyle w:val="Akapitzlist"/>
        <w:numPr>
          <w:ilvl w:val="0"/>
          <w:numId w:val="34"/>
        </w:numPr>
      </w:pPr>
      <w:r>
        <w:t xml:space="preserve">W drugim dniu szkolenia, Wykonawca przeprowadzi egzamin sprawdzający wiedzę uczestników </w:t>
      </w:r>
      <w:r>
        <w:br/>
        <w:t xml:space="preserve">z zakresu tematyki szkolenia. Egzamin przeprowadzony zostanie w formie pisemnego testu trwającego maksymalnie 30 minut. Forma i treść egzaminu będzie konsultowana z Zamawiającym w celu uzyskania lepszej zgodności programu z celami UTK. </w:t>
      </w:r>
    </w:p>
    <w:p w14:paraId="0F7DCCE7" w14:textId="77777777" w:rsidR="005D62E9" w:rsidRDefault="005D62E9" w:rsidP="005D62E9">
      <w:pPr>
        <w:pStyle w:val="Akapitzlist"/>
        <w:numPr>
          <w:ilvl w:val="0"/>
          <w:numId w:val="34"/>
        </w:numPr>
      </w:pPr>
      <w:r>
        <w:t xml:space="preserve">Osoby, którym nie uda się zaliczyć egzaminu z wynikiem pozytywnym będą miały możliwość jego powtórzenia, również w formie elektronicznej, w innym terminie, który zostanie uzgodniony </w:t>
      </w:r>
      <w:r>
        <w:br/>
        <w:t xml:space="preserve">z Wykonawcą, jednak nie później niż w terminie 15 dni od zakończenia szkolenia. </w:t>
      </w:r>
    </w:p>
    <w:p w14:paraId="682A8465" w14:textId="385692C9" w:rsidR="005D62E9" w:rsidRDefault="005D62E9" w:rsidP="005D62E9">
      <w:pPr>
        <w:pStyle w:val="Akapitzlist"/>
        <w:numPr>
          <w:ilvl w:val="0"/>
          <w:numId w:val="34"/>
        </w:numPr>
      </w:pPr>
      <w:r>
        <w:t xml:space="preserve">Uczestnicy szkolenia, którzy zaliczą egzamin z wynikiem pozytywnym otrzymają certyfikat ukończenia/uczestnictwa w szkoleniu. Certyfikaty zostaną oznaczone przez Wykonawcę zgodnie </w:t>
      </w:r>
      <w:r>
        <w:br/>
        <w:t xml:space="preserve">z wymogami określonymi w pkt. </w:t>
      </w:r>
      <w:r w:rsidR="006D2A70">
        <w:t xml:space="preserve">16 </w:t>
      </w:r>
      <w:r>
        <w:t xml:space="preserve">powyżej. Wykonawca przekaże certyfikaty Zamawiającemu </w:t>
      </w:r>
      <w:r>
        <w:br/>
        <w:t xml:space="preserve">w terminie do 7 dni od zakończenia szkolenia lub 7 dni od egzaminu poprawkowego, o którym mowa w pkt. </w:t>
      </w:r>
      <w:r w:rsidR="006D2A70">
        <w:t xml:space="preserve">18 </w:t>
      </w:r>
      <w:r>
        <w:t>powyżej.</w:t>
      </w:r>
    </w:p>
    <w:p w14:paraId="422605A9" w14:textId="6AEBD85F" w:rsidR="005D62E9" w:rsidRDefault="005D62E9" w:rsidP="005D62E9">
      <w:pPr>
        <w:pStyle w:val="Akapitzlist"/>
        <w:numPr>
          <w:ilvl w:val="0"/>
          <w:numId w:val="34"/>
        </w:numPr>
      </w:pPr>
      <w:r>
        <w:t>Wykonawca zapewni uczestnikom szkolenia ubezpieczenie od Następstw Nieszczęśliwych Wypadków od pierwszego do ostatniego dnia szkolenia.</w:t>
      </w:r>
    </w:p>
    <w:p w14:paraId="74D89338" w14:textId="543096B5" w:rsidR="00ED7FDB" w:rsidRDefault="00ED7FDB">
      <w:pPr>
        <w:widowControl/>
        <w:spacing w:after="200" w:line="276" w:lineRule="auto"/>
        <w:jc w:val="left"/>
      </w:pPr>
      <w:r>
        <w:br w:type="page"/>
      </w:r>
    </w:p>
    <w:p w14:paraId="79312840" w14:textId="77777777" w:rsidR="00740A8C" w:rsidRPr="002C6769" w:rsidRDefault="00740A8C" w:rsidP="00740A8C">
      <w:pPr>
        <w:spacing w:before="240"/>
      </w:pPr>
      <w:r w:rsidRPr="002C6769">
        <w:lastRenderedPageBreak/>
        <w:t>KLAUZULE ŚRODOWISKOWE</w:t>
      </w:r>
    </w:p>
    <w:p w14:paraId="6DE22272" w14:textId="6A3EA5A5" w:rsidR="00740A8C" w:rsidRPr="008E02DD" w:rsidRDefault="00740A8C" w:rsidP="00740A8C">
      <w:pPr>
        <w:pStyle w:val="Akapitzlist"/>
        <w:numPr>
          <w:ilvl w:val="0"/>
          <w:numId w:val="34"/>
        </w:numPr>
      </w:pPr>
      <w:r w:rsidRPr="008E02DD">
        <w:t>Zamawiający wymaga, żeby Wykonawca spełnił poniższe warunki, mające na celu zminimalizowanie negatywnego wpływu realizacji przedmiotu zamówienia na środowisko naturalne:</w:t>
      </w:r>
    </w:p>
    <w:p w14:paraId="66DC8FBF" w14:textId="77777777" w:rsidR="001663F4" w:rsidRDefault="001663F4" w:rsidP="001663F4">
      <w:pPr>
        <w:pStyle w:val="Akapitzlist"/>
        <w:numPr>
          <w:ilvl w:val="1"/>
          <w:numId w:val="34"/>
        </w:numPr>
      </w:pPr>
      <w:r>
        <w:t>materiały szkoleniowe, o których mowa powyżej w pkt 14, będą wydrukowane przez Wykonawcę dwustronnie;</w:t>
      </w:r>
    </w:p>
    <w:p w14:paraId="36838FD1" w14:textId="6C49F4EB" w:rsidR="001663F4" w:rsidRDefault="001663F4" w:rsidP="001663F4">
      <w:pPr>
        <w:pStyle w:val="Akapitzlist"/>
        <w:numPr>
          <w:ilvl w:val="1"/>
          <w:numId w:val="34"/>
        </w:numPr>
      </w:pPr>
      <w:r>
        <w:t xml:space="preserve">materiały szkoleniowe, o których mowa powyżej w pkt. 14 oraz testy egzaminacyjne, o których mowa w pkt. </w:t>
      </w:r>
      <w:r w:rsidR="006D2A70">
        <w:t xml:space="preserve">17 </w:t>
      </w:r>
      <w:r>
        <w:t>będą wydrukowane na papierze ekologicznym, spełniającym warunki certyfikatu FSC lub innego równoważnego certyfikatu, tj.: dokumentu wystawionego przez organizację niezależną od Wykonawcy, upoważnioną do wystawienia dokumentu w kraju pochodzenia surowca i potwierdzającego takie same warunki jak określone w wymienionym certyfikacie FSC;</w:t>
      </w:r>
    </w:p>
    <w:p w14:paraId="7031214F" w14:textId="77777777" w:rsidR="001663F4" w:rsidRDefault="001663F4" w:rsidP="001663F4">
      <w:pPr>
        <w:pStyle w:val="Akapitzlist"/>
        <w:numPr>
          <w:ilvl w:val="1"/>
          <w:numId w:val="34"/>
        </w:numPr>
      </w:pPr>
      <w:r>
        <w:t>napoje zimne, o których mowa powyżej w pkt. 9.2, serwowane będą w szklanych, zamkniętych fabrycznie  butelkach;</w:t>
      </w:r>
    </w:p>
    <w:p w14:paraId="27D7D27B" w14:textId="3442C225" w:rsidR="001663F4" w:rsidRDefault="001663F4" w:rsidP="001663F4">
      <w:pPr>
        <w:pStyle w:val="Akapitzlist"/>
        <w:numPr>
          <w:ilvl w:val="1"/>
          <w:numId w:val="34"/>
        </w:numPr>
      </w:pPr>
      <w:r>
        <w:t>posiłki, o których mowa powyżej w pkt. 8 będą przygotowywane i serwowane przy użyciu naczyń, sztućców i obrusów wielorazowego użytku.</w:t>
      </w:r>
    </w:p>
    <w:p w14:paraId="1DB2790D" w14:textId="77777777" w:rsidR="001663F4" w:rsidRDefault="001663F4" w:rsidP="001663F4">
      <w:pPr>
        <w:pStyle w:val="Akapitzlist"/>
        <w:numPr>
          <w:ilvl w:val="1"/>
          <w:numId w:val="34"/>
        </w:numPr>
      </w:pPr>
      <w:r>
        <w:t>do spożywania napojów gorących, o których mowa powyżej w pkt. 9.1 Wykonawca zapewni naczynia wielorazowego użytku.</w:t>
      </w:r>
    </w:p>
    <w:p w14:paraId="53CC0941" w14:textId="0BBCE443" w:rsidR="00740A8C" w:rsidRDefault="00740A8C" w:rsidP="00740A8C">
      <w:pPr>
        <w:pStyle w:val="Akapitzlist"/>
        <w:numPr>
          <w:ilvl w:val="0"/>
          <w:numId w:val="34"/>
        </w:numPr>
      </w:pPr>
      <w:r w:rsidRPr="008E02DD">
        <w:t xml:space="preserve">Nieprzestrzeganie przez Wykonawcę warunków opisanych w pkt. </w:t>
      </w:r>
      <w:r w:rsidR="006D2A70">
        <w:t xml:space="preserve">21 </w:t>
      </w:r>
      <w:r>
        <w:t>powyżej</w:t>
      </w:r>
      <w:r w:rsidRPr="008E02DD">
        <w:t xml:space="preserve"> w trakcie realizacji przedmiotu zamówienia, będzie skutkować nałożeniem na Wykonawcę kar umownych, na zasadach określonych w Umowie.</w:t>
      </w:r>
    </w:p>
    <w:p w14:paraId="2D94E7AD" w14:textId="77777777" w:rsidR="00381331" w:rsidRDefault="00381331" w:rsidP="00381331">
      <w:pPr>
        <w:pStyle w:val="Akapitzlist"/>
        <w:ind w:left="360"/>
      </w:pPr>
    </w:p>
    <w:sectPr w:rsidR="00381331" w:rsidSect="008540E2">
      <w:headerReference w:type="default" r:id="rId12"/>
      <w:footerReference w:type="default" r:id="rId13"/>
      <w:pgSz w:w="11906" w:h="16838"/>
      <w:pgMar w:top="1702" w:right="851" w:bottom="1276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A844E" w14:textId="77777777" w:rsidR="00E93E27" w:rsidRDefault="00E93E27" w:rsidP="00F62FAB">
      <w:pPr>
        <w:spacing w:after="0"/>
      </w:pPr>
      <w:r>
        <w:separator/>
      </w:r>
    </w:p>
  </w:endnote>
  <w:endnote w:type="continuationSeparator" w:id="0">
    <w:p w14:paraId="4426954D" w14:textId="77777777" w:rsidR="00E93E27" w:rsidRDefault="00E93E27" w:rsidP="00F62F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5107256"/>
      <w:docPartObj>
        <w:docPartGallery w:val="Page Numbers (Bottom of Page)"/>
        <w:docPartUnique/>
      </w:docPartObj>
    </w:sdtPr>
    <w:sdtEndPr/>
    <w:sdtContent>
      <w:p w14:paraId="0F1A5694" w14:textId="709EE35B" w:rsidR="000822BB" w:rsidRDefault="000822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103">
          <w:rPr>
            <w:noProof/>
          </w:rPr>
          <w:t>9</w:t>
        </w:r>
        <w:r>
          <w:fldChar w:fldCharType="end"/>
        </w:r>
      </w:p>
    </w:sdtContent>
  </w:sdt>
  <w:p w14:paraId="720ABC9C" w14:textId="7C3F7143" w:rsidR="00000CFF" w:rsidRPr="00571C45" w:rsidRDefault="00000CFF" w:rsidP="00000CFF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OOZ: </w:t>
    </w:r>
    <w:r w:rsidRPr="008B616C">
      <w:rPr>
        <w:rFonts w:eastAsia="Candara" w:cs="Candara"/>
        <w:sz w:val="16"/>
        <w:szCs w:val="16"/>
      </w:rPr>
      <w:t>B</w:t>
    </w:r>
    <w:r>
      <w:rPr>
        <w:rFonts w:eastAsia="Candara" w:cs="Candara"/>
        <w:sz w:val="16"/>
        <w:szCs w:val="16"/>
      </w:rPr>
      <w:t>DG</w:t>
    </w:r>
    <w:r w:rsidRPr="008B616C">
      <w:rPr>
        <w:rFonts w:eastAsia="Candara" w:cs="Candara"/>
        <w:sz w:val="16"/>
        <w:szCs w:val="16"/>
      </w:rPr>
      <w:t>-WZP</w:t>
    </w:r>
    <w:r>
      <w:rPr>
        <w:rFonts w:eastAsia="Candara" w:cs="Candara"/>
        <w:sz w:val="16"/>
        <w:szCs w:val="16"/>
      </w:rPr>
      <w:t>U</w:t>
    </w:r>
    <w:r w:rsidRPr="008B616C">
      <w:rPr>
        <w:rFonts w:eastAsia="Candara" w:cs="Candara"/>
        <w:sz w:val="16"/>
        <w:szCs w:val="16"/>
      </w:rPr>
      <w:t>.25</w:t>
    </w:r>
    <w:r>
      <w:rPr>
        <w:rFonts w:eastAsia="Candara" w:cs="Candara"/>
        <w:sz w:val="16"/>
        <w:szCs w:val="16"/>
      </w:rPr>
      <w:t>3</w:t>
    </w:r>
    <w:r w:rsidR="00F37CCA">
      <w:rPr>
        <w:rFonts w:eastAsia="Candara" w:cs="Candara"/>
        <w:sz w:val="16"/>
        <w:szCs w:val="16"/>
      </w:rPr>
      <w:t>.47</w:t>
    </w:r>
    <w:r w:rsidR="00F37CCA" w:rsidRPr="008B616C">
      <w:rPr>
        <w:rFonts w:eastAsia="Candara" w:cs="Candara"/>
        <w:sz w:val="16"/>
        <w:szCs w:val="16"/>
      </w:rPr>
      <w:t>.</w:t>
    </w:r>
    <w:r w:rsidRPr="008B616C">
      <w:rPr>
        <w:rFonts w:eastAsia="Candara" w:cs="Candara"/>
        <w:sz w:val="16"/>
        <w:szCs w:val="16"/>
      </w:rPr>
      <w:t>201</w:t>
    </w:r>
    <w:r>
      <w:rPr>
        <w:rFonts w:eastAsia="Candara" w:cs="Candara"/>
        <w:sz w:val="16"/>
        <w:szCs w:val="16"/>
      </w:rPr>
      <w:t xml:space="preserve">9 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E46103">
      <w:rPr>
        <w:noProof/>
        <w:sz w:val="16"/>
      </w:rPr>
      <w:t>9</w:t>
    </w:r>
    <w:r w:rsidRPr="00F62FAB">
      <w:rPr>
        <w:sz w:val="16"/>
      </w:rPr>
      <w:fldChar w:fldCharType="end"/>
    </w:r>
  </w:p>
  <w:p w14:paraId="26C19D5F" w14:textId="59EA5DB9" w:rsidR="00173E3D" w:rsidRPr="003F5674" w:rsidRDefault="00173E3D" w:rsidP="00A557B4">
    <w:pPr>
      <w:pStyle w:val="Stopka"/>
      <w:pBdr>
        <w:top w:val="single" w:sz="4" w:space="1" w:color="auto"/>
      </w:pBd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52421" w14:textId="77777777" w:rsidR="00E93E27" w:rsidRDefault="00E93E27" w:rsidP="00F62FAB">
      <w:pPr>
        <w:spacing w:after="0"/>
      </w:pPr>
      <w:r>
        <w:separator/>
      </w:r>
    </w:p>
  </w:footnote>
  <w:footnote w:type="continuationSeparator" w:id="0">
    <w:p w14:paraId="1D90CF6F" w14:textId="77777777" w:rsidR="00E93E27" w:rsidRDefault="00E93E27" w:rsidP="00F62F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8540E2" w14:paraId="6ABF3D9F" w14:textId="77777777" w:rsidTr="000C392B">
      <w:trPr>
        <w:trHeight w:val="1020"/>
      </w:trPr>
      <w:tc>
        <w:tcPr>
          <w:tcW w:w="2405" w:type="dxa"/>
          <w:tcMar>
            <w:left w:w="0" w:type="dxa"/>
            <w:right w:w="0" w:type="dxa"/>
          </w:tcMar>
          <w:vAlign w:val="center"/>
        </w:tcPr>
        <w:p w14:paraId="7658B0C9" w14:textId="77777777" w:rsidR="008540E2" w:rsidRDefault="008540E2" w:rsidP="008540E2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45ABE284" wp14:editId="6E1DAF0D">
                <wp:extent cx="1108800" cy="619200"/>
                <wp:effectExtent l="0" t="0" r="0" b="9525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61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left w:w="0" w:type="dxa"/>
            <w:right w:w="0" w:type="dxa"/>
          </w:tcMar>
          <w:vAlign w:val="center"/>
        </w:tcPr>
        <w:p w14:paraId="438304E2" w14:textId="77777777" w:rsidR="008540E2" w:rsidRDefault="008540E2" w:rsidP="008540E2">
          <w:pPr>
            <w:spacing w:after="0"/>
            <w:ind w:right="131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03D18268" wp14:editId="17848CDA">
                <wp:extent cx="1512000" cy="504000"/>
                <wp:effectExtent l="0" t="0" r="0" b="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0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left w:w="0" w:type="dxa"/>
            <w:right w:w="0" w:type="dxa"/>
          </w:tcMar>
          <w:vAlign w:val="center"/>
        </w:tcPr>
        <w:p w14:paraId="145F214E" w14:textId="77777777" w:rsidR="008540E2" w:rsidRDefault="008540E2" w:rsidP="008540E2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531C3C18" wp14:editId="7D3A47B2">
                <wp:extent cx="1576800" cy="331200"/>
                <wp:effectExtent l="0" t="0" r="4445" b="0"/>
                <wp:docPr id="34" name="Obraz 34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6800" cy="33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left w:w="0" w:type="dxa"/>
            <w:right w:w="0" w:type="dxa"/>
          </w:tcMar>
          <w:vAlign w:val="center"/>
        </w:tcPr>
        <w:p w14:paraId="208D6097" w14:textId="77777777" w:rsidR="008540E2" w:rsidRDefault="008540E2" w:rsidP="008540E2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3FDD75D8" wp14:editId="2DFEB4D0">
                <wp:extent cx="1533600" cy="50040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UE_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600" cy="50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996A269" w14:textId="77777777" w:rsidR="00173E3D" w:rsidRPr="00F62FAB" w:rsidRDefault="00173E3D" w:rsidP="00E34E71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AE0"/>
    <w:multiLevelType w:val="hybridMultilevel"/>
    <w:tmpl w:val="A5A66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34510"/>
    <w:multiLevelType w:val="hybridMultilevel"/>
    <w:tmpl w:val="7BD04602"/>
    <w:lvl w:ilvl="0" w:tplc="0415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011D5F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CF0D4F"/>
    <w:multiLevelType w:val="hybridMultilevel"/>
    <w:tmpl w:val="A5A66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E3C32"/>
    <w:multiLevelType w:val="multilevel"/>
    <w:tmpl w:val="C018FA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FD4741"/>
    <w:multiLevelType w:val="multilevel"/>
    <w:tmpl w:val="4BCC1F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78951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AFE5D3D"/>
    <w:multiLevelType w:val="multilevel"/>
    <w:tmpl w:val="C018FA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A82603"/>
    <w:multiLevelType w:val="hybridMultilevel"/>
    <w:tmpl w:val="7BD04602"/>
    <w:lvl w:ilvl="0" w:tplc="0415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0F72441A"/>
    <w:multiLevelType w:val="hybridMultilevel"/>
    <w:tmpl w:val="A0E02DA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0D32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3CF26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62D6C32"/>
    <w:multiLevelType w:val="multilevel"/>
    <w:tmpl w:val="C018FA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123003"/>
    <w:multiLevelType w:val="hybridMultilevel"/>
    <w:tmpl w:val="6428B8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B780E95"/>
    <w:multiLevelType w:val="multilevel"/>
    <w:tmpl w:val="C018FA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6733B8"/>
    <w:multiLevelType w:val="hybridMultilevel"/>
    <w:tmpl w:val="7BD04602"/>
    <w:lvl w:ilvl="0" w:tplc="0415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2CA27588"/>
    <w:multiLevelType w:val="multilevel"/>
    <w:tmpl w:val="C018FA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15A10DF"/>
    <w:multiLevelType w:val="hybridMultilevel"/>
    <w:tmpl w:val="D13EB55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E03364"/>
    <w:multiLevelType w:val="multilevel"/>
    <w:tmpl w:val="11401156"/>
    <w:lvl w:ilvl="0">
      <w:start w:val="1"/>
      <w:numFmt w:val="decimal"/>
      <w:pStyle w:val="Glownepunktowanie"/>
      <w:lvlText w:val="%1"/>
      <w:lvlJc w:val="left"/>
      <w:pPr>
        <w:ind w:left="680" w:hanging="510"/>
      </w:pPr>
      <w:rPr>
        <w:rFonts w:hint="default"/>
      </w:rPr>
    </w:lvl>
    <w:lvl w:ilvl="1">
      <w:start w:val="1"/>
      <w:numFmt w:val="decimal"/>
      <w:pStyle w:val="Ipoziompunktowania"/>
      <w:lvlText w:val="%1.%2"/>
      <w:lvlJc w:val="left"/>
      <w:pPr>
        <w:ind w:left="1134" w:hanging="454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42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29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584"/>
      </w:pPr>
      <w:rPr>
        <w:rFonts w:hint="default"/>
      </w:rPr>
    </w:lvl>
  </w:abstractNum>
  <w:abstractNum w:abstractNumId="19" w15:restartNumberingAfterBreak="0">
    <w:nsid w:val="38EA23C1"/>
    <w:multiLevelType w:val="hybridMultilevel"/>
    <w:tmpl w:val="7BD04602"/>
    <w:lvl w:ilvl="0" w:tplc="0415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0" w15:restartNumberingAfterBreak="0">
    <w:nsid w:val="39066300"/>
    <w:multiLevelType w:val="hybridMultilevel"/>
    <w:tmpl w:val="A5A66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E7C6B43"/>
    <w:multiLevelType w:val="hybridMultilevel"/>
    <w:tmpl w:val="13E82D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B8625A3"/>
    <w:multiLevelType w:val="hybridMultilevel"/>
    <w:tmpl w:val="7BD04602"/>
    <w:lvl w:ilvl="0" w:tplc="0415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 w15:restartNumberingAfterBreak="0">
    <w:nsid w:val="571917DF"/>
    <w:multiLevelType w:val="multilevel"/>
    <w:tmpl w:val="533C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327498"/>
    <w:multiLevelType w:val="hybridMultilevel"/>
    <w:tmpl w:val="A5A66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730CE"/>
    <w:multiLevelType w:val="hybridMultilevel"/>
    <w:tmpl w:val="7BD04602"/>
    <w:lvl w:ilvl="0" w:tplc="0415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7" w15:restartNumberingAfterBreak="0">
    <w:nsid w:val="685C5237"/>
    <w:multiLevelType w:val="hybridMultilevel"/>
    <w:tmpl w:val="7BD04602"/>
    <w:lvl w:ilvl="0" w:tplc="0415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8" w15:restartNumberingAfterBreak="0">
    <w:nsid w:val="6CE85A9E"/>
    <w:multiLevelType w:val="multilevel"/>
    <w:tmpl w:val="C018FA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AA2EDB"/>
    <w:multiLevelType w:val="multilevel"/>
    <w:tmpl w:val="A78C0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FBB1CAE"/>
    <w:multiLevelType w:val="hybridMultilevel"/>
    <w:tmpl w:val="7BD04602"/>
    <w:lvl w:ilvl="0" w:tplc="0415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1" w15:restartNumberingAfterBreak="0">
    <w:nsid w:val="715460FB"/>
    <w:multiLevelType w:val="hybridMultilevel"/>
    <w:tmpl w:val="7BD04602"/>
    <w:lvl w:ilvl="0" w:tplc="0415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2" w15:restartNumberingAfterBreak="0">
    <w:nsid w:val="7DB613F3"/>
    <w:multiLevelType w:val="multilevel"/>
    <w:tmpl w:val="C018FA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E107560"/>
    <w:multiLevelType w:val="hybridMultilevel"/>
    <w:tmpl w:val="7BD04602"/>
    <w:lvl w:ilvl="0" w:tplc="0415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4" w15:restartNumberingAfterBreak="0">
    <w:nsid w:val="7E666525"/>
    <w:multiLevelType w:val="multilevel"/>
    <w:tmpl w:val="9FA64E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8373" w:hanging="576"/>
      </w:pPr>
    </w:lvl>
    <w:lvl w:ilvl="2">
      <w:start w:val="1"/>
      <w:numFmt w:val="decimal"/>
      <w:pStyle w:val="Nagwek3"/>
      <w:lvlText w:val="%1.%2.%3"/>
      <w:lvlJc w:val="left"/>
      <w:pPr>
        <w:ind w:left="1996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4"/>
  </w:num>
  <w:num w:numId="2">
    <w:abstractNumId w:val="24"/>
  </w:num>
  <w:num w:numId="3">
    <w:abstractNumId w:val="33"/>
  </w:num>
  <w:num w:numId="4">
    <w:abstractNumId w:val="8"/>
  </w:num>
  <w:num w:numId="5">
    <w:abstractNumId w:val="31"/>
  </w:num>
  <w:num w:numId="6">
    <w:abstractNumId w:val="1"/>
  </w:num>
  <w:num w:numId="7">
    <w:abstractNumId w:val="15"/>
  </w:num>
  <w:num w:numId="8">
    <w:abstractNumId w:val="18"/>
  </w:num>
  <w:num w:numId="9">
    <w:abstractNumId w:val="19"/>
  </w:num>
  <w:num w:numId="10">
    <w:abstractNumId w:val="23"/>
  </w:num>
  <w:num w:numId="11">
    <w:abstractNumId w:val="27"/>
  </w:num>
  <w:num w:numId="12">
    <w:abstractNumId w:val="30"/>
  </w:num>
  <w:num w:numId="13">
    <w:abstractNumId w:val="21"/>
  </w:num>
  <w:num w:numId="14">
    <w:abstractNumId w:val="29"/>
  </w:num>
  <w:num w:numId="15">
    <w:abstractNumId w:val="32"/>
  </w:num>
  <w:num w:numId="16">
    <w:abstractNumId w:val="7"/>
  </w:num>
  <w:num w:numId="17">
    <w:abstractNumId w:val="4"/>
  </w:num>
  <w:num w:numId="18">
    <w:abstractNumId w:val="34"/>
  </w:num>
  <w:num w:numId="19">
    <w:abstractNumId w:val="28"/>
  </w:num>
  <w:num w:numId="20">
    <w:abstractNumId w:val="16"/>
  </w:num>
  <w:num w:numId="21">
    <w:abstractNumId w:val="14"/>
  </w:num>
  <w:num w:numId="22">
    <w:abstractNumId w:val="12"/>
  </w:num>
  <w:num w:numId="23">
    <w:abstractNumId w:val="26"/>
  </w:num>
  <w:num w:numId="24">
    <w:abstractNumId w:val="13"/>
  </w:num>
  <w:num w:numId="25">
    <w:abstractNumId w:val="22"/>
  </w:num>
  <w:num w:numId="26">
    <w:abstractNumId w:val="2"/>
  </w:num>
  <w:num w:numId="27">
    <w:abstractNumId w:val="20"/>
  </w:num>
  <w:num w:numId="28">
    <w:abstractNumId w:val="3"/>
  </w:num>
  <w:num w:numId="29">
    <w:abstractNumId w:val="25"/>
  </w:num>
  <w:num w:numId="30">
    <w:abstractNumId w:val="0"/>
  </w:num>
  <w:num w:numId="31">
    <w:abstractNumId w:val="17"/>
  </w:num>
  <w:num w:numId="32">
    <w:abstractNumId w:val="9"/>
  </w:num>
  <w:num w:numId="33">
    <w:abstractNumId w:val="10"/>
  </w:num>
  <w:num w:numId="34">
    <w:abstractNumId w:val="5"/>
  </w:num>
  <w:num w:numId="35">
    <w:abstractNumId w:val="6"/>
  </w:num>
  <w:num w:numId="3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AB"/>
    <w:rsid w:val="00000CFF"/>
    <w:rsid w:val="00004E88"/>
    <w:rsid w:val="00005B81"/>
    <w:rsid w:val="0000622B"/>
    <w:rsid w:val="00006BC6"/>
    <w:rsid w:val="000101E1"/>
    <w:rsid w:val="0001374D"/>
    <w:rsid w:val="0002414C"/>
    <w:rsid w:val="00034FAF"/>
    <w:rsid w:val="00044AB5"/>
    <w:rsid w:val="00053ADA"/>
    <w:rsid w:val="00053E38"/>
    <w:rsid w:val="00055E7D"/>
    <w:rsid w:val="00063A37"/>
    <w:rsid w:val="0006629C"/>
    <w:rsid w:val="00066E0F"/>
    <w:rsid w:val="0007673B"/>
    <w:rsid w:val="000774AB"/>
    <w:rsid w:val="00081B09"/>
    <w:rsid w:val="000822BB"/>
    <w:rsid w:val="00084FB1"/>
    <w:rsid w:val="0009001B"/>
    <w:rsid w:val="00091EB9"/>
    <w:rsid w:val="00094FE9"/>
    <w:rsid w:val="000A0D6D"/>
    <w:rsid w:val="000A378F"/>
    <w:rsid w:val="000A396B"/>
    <w:rsid w:val="000A4C68"/>
    <w:rsid w:val="000A5751"/>
    <w:rsid w:val="000A7458"/>
    <w:rsid w:val="000B31E2"/>
    <w:rsid w:val="000B45CA"/>
    <w:rsid w:val="000B7671"/>
    <w:rsid w:val="000B7A34"/>
    <w:rsid w:val="000C23A8"/>
    <w:rsid w:val="000C2BE2"/>
    <w:rsid w:val="000C773C"/>
    <w:rsid w:val="000D7327"/>
    <w:rsid w:val="000E1E0A"/>
    <w:rsid w:val="000E4602"/>
    <w:rsid w:val="000E4BFD"/>
    <w:rsid w:val="000E7B8C"/>
    <w:rsid w:val="000F24B1"/>
    <w:rsid w:val="00104664"/>
    <w:rsid w:val="00116210"/>
    <w:rsid w:val="00117C15"/>
    <w:rsid w:val="0012046D"/>
    <w:rsid w:val="001223A1"/>
    <w:rsid w:val="0012730F"/>
    <w:rsid w:val="00132676"/>
    <w:rsid w:val="001355E3"/>
    <w:rsid w:val="001416E1"/>
    <w:rsid w:val="0014190D"/>
    <w:rsid w:val="00143BEB"/>
    <w:rsid w:val="00145891"/>
    <w:rsid w:val="00145D3A"/>
    <w:rsid w:val="00147BB7"/>
    <w:rsid w:val="001504F8"/>
    <w:rsid w:val="00152B98"/>
    <w:rsid w:val="001574FF"/>
    <w:rsid w:val="00160C73"/>
    <w:rsid w:val="0016205A"/>
    <w:rsid w:val="00163159"/>
    <w:rsid w:val="001663F4"/>
    <w:rsid w:val="00171E1A"/>
    <w:rsid w:val="00173E3D"/>
    <w:rsid w:val="00174AC6"/>
    <w:rsid w:val="001775E7"/>
    <w:rsid w:val="001779A7"/>
    <w:rsid w:val="001835FE"/>
    <w:rsid w:val="00184DA7"/>
    <w:rsid w:val="00192652"/>
    <w:rsid w:val="00194C92"/>
    <w:rsid w:val="001A064A"/>
    <w:rsid w:val="001A10E1"/>
    <w:rsid w:val="001A321E"/>
    <w:rsid w:val="001A3446"/>
    <w:rsid w:val="001A3566"/>
    <w:rsid w:val="001A594D"/>
    <w:rsid w:val="001A654D"/>
    <w:rsid w:val="001B3586"/>
    <w:rsid w:val="001B4212"/>
    <w:rsid w:val="001B4CB0"/>
    <w:rsid w:val="001B58C4"/>
    <w:rsid w:val="001B68AC"/>
    <w:rsid w:val="001C0A71"/>
    <w:rsid w:val="001C0E36"/>
    <w:rsid w:val="001C3167"/>
    <w:rsid w:val="001C7C78"/>
    <w:rsid w:val="001D1FCE"/>
    <w:rsid w:val="001D2D03"/>
    <w:rsid w:val="001D5253"/>
    <w:rsid w:val="001D6239"/>
    <w:rsid w:val="001E1B64"/>
    <w:rsid w:val="001E3EB5"/>
    <w:rsid w:val="001E63C0"/>
    <w:rsid w:val="001E7629"/>
    <w:rsid w:val="001E7AE4"/>
    <w:rsid w:val="001F13C4"/>
    <w:rsid w:val="001F2DFE"/>
    <w:rsid w:val="00204963"/>
    <w:rsid w:val="00213640"/>
    <w:rsid w:val="00214EF0"/>
    <w:rsid w:val="00216512"/>
    <w:rsid w:val="002172FD"/>
    <w:rsid w:val="00220C79"/>
    <w:rsid w:val="0022147A"/>
    <w:rsid w:val="0022286B"/>
    <w:rsid w:val="00222B06"/>
    <w:rsid w:val="00226690"/>
    <w:rsid w:val="00226D55"/>
    <w:rsid w:val="002322EE"/>
    <w:rsid w:val="00232485"/>
    <w:rsid w:val="00234006"/>
    <w:rsid w:val="002415F4"/>
    <w:rsid w:val="00241C59"/>
    <w:rsid w:val="00242284"/>
    <w:rsid w:val="00246F08"/>
    <w:rsid w:val="002471B5"/>
    <w:rsid w:val="00250ACE"/>
    <w:rsid w:val="0025226B"/>
    <w:rsid w:val="002535CE"/>
    <w:rsid w:val="00257FB0"/>
    <w:rsid w:val="00263710"/>
    <w:rsid w:val="002678F8"/>
    <w:rsid w:val="00267949"/>
    <w:rsid w:val="00267974"/>
    <w:rsid w:val="00267E6C"/>
    <w:rsid w:val="002725AE"/>
    <w:rsid w:val="002737B2"/>
    <w:rsid w:val="00273858"/>
    <w:rsid w:val="00273A14"/>
    <w:rsid w:val="0028256D"/>
    <w:rsid w:val="00282E42"/>
    <w:rsid w:val="00287B5A"/>
    <w:rsid w:val="0029060B"/>
    <w:rsid w:val="002907C9"/>
    <w:rsid w:val="002A329D"/>
    <w:rsid w:val="002A4D9C"/>
    <w:rsid w:val="002B1464"/>
    <w:rsid w:val="002B1491"/>
    <w:rsid w:val="002B47EE"/>
    <w:rsid w:val="002B70DF"/>
    <w:rsid w:val="002C66E3"/>
    <w:rsid w:val="002C6700"/>
    <w:rsid w:val="002C6769"/>
    <w:rsid w:val="002D242E"/>
    <w:rsid w:val="002D4A76"/>
    <w:rsid w:val="002E034A"/>
    <w:rsid w:val="002E3309"/>
    <w:rsid w:val="002E3761"/>
    <w:rsid w:val="002E62CC"/>
    <w:rsid w:val="002E75E6"/>
    <w:rsid w:val="002E7777"/>
    <w:rsid w:val="002F2924"/>
    <w:rsid w:val="00301E2E"/>
    <w:rsid w:val="00303656"/>
    <w:rsid w:val="003051BB"/>
    <w:rsid w:val="0030620A"/>
    <w:rsid w:val="00306532"/>
    <w:rsid w:val="0031004B"/>
    <w:rsid w:val="0031044C"/>
    <w:rsid w:val="0031308F"/>
    <w:rsid w:val="0031490C"/>
    <w:rsid w:val="00322B62"/>
    <w:rsid w:val="00326FB9"/>
    <w:rsid w:val="003300D1"/>
    <w:rsid w:val="00330B14"/>
    <w:rsid w:val="003368AB"/>
    <w:rsid w:val="00346A16"/>
    <w:rsid w:val="00347E02"/>
    <w:rsid w:val="00351D1C"/>
    <w:rsid w:val="00354484"/>
    <w:rsid w:val="003622E3"/>
    <w:rsid w:val="0036276E"/>
    <w:rsid w:val="00376A39"/>
    <w:rsid w:val="00381331"/>
    <w:rsid w:val="00381CE4"/>
    <w:rsid w:val="003829A9"/>
    <w:rsid w:val="003925E2"/>
    <w:rsid w:val="00392F4E"/>
    <w:rsid w:val="0039401F"/>
    <w:rsid w:val="0039753E"/>
    <w:rsid w:val="003A0546"/>
    <w:rsid w:val="003A3C9D"/>
    <w:rsid w:val="003A6885"/>
    <w:rsid w:val="003B72B2"/>
    <w:rsid w:val="003B7BFD"/>
    <w:rsid w:val="003C2BCF"/>
    <w:rsid w:val="003C5A11"/>
    <w:rsid w:val="003C5EDA"/>
    <w:rsid w:val="003C7E99"/>
    <w:rsid w:val="003D33D5"/>
    <w:rsid w:val="003D70B6"/>
    <w:rsid w:val="003E1E7B"/>
    <w:rsid w:val="003E2758"/>
    <w:rsid w:val="003E4B6D"/>
    <w:rsid w:val="003F111E"/>
    <w:rsid w:val="003F439D"/>
    <w:rsid w:val="003F5674"/>
    <w:rsid w:val="003F6A97"/>
    <w:rsid w:val="003F72A5"/>
    <w:rsid w:val="00401291"/>
    <w:rsid w:val="004046A6"/>
    <w:rsid w:val="00406BE6"/>
    <w:rsid w:val="00410A43"/>
    <w:rsid w:val="00413047"/>
    <w:rsid w:val="004160F6"/>
    <w:rsid w:val="00416965"/>
    <w:rsid w:val="00417B78"/>
    <w:rsid w:val="00420F2F"/>
    <w:rsid w:val="00424D9C"/>
    <w:rsid w:val="004255A9"/>
    <w:rsid w:val="00426F3A"/>
    <w:rsid w:val="00426F67"/>
    <w:rsid w:val="00426FCB"/>
    <w:rsid w:val="00431883"/>
    <w:rsid w:val="004348DE"/>
    <w:rsid w:val="00441C7C"/>
    <w:rsid w:val="0044250D"/>
    <w:rsid w:val="00443022"/>
    <w:rsid w:val="00445272"/>
    <w:rsid w:val="00452C36"/>
    <w:rsid w:val="00453455"/>
    <w:rsid w:val="0045572C"/>
    <w:rsid w:val="00455F88"/>
    <w:rsid w:val="00461D3E"/>
    <w:rsid w:val="004629E2"/>
    <w:rsid w:val="00463D23"/>
    <w:rsid w:val="00465755"/>
    <w:rsid w:val="00467084"/>
    <w:rsid w:val="004674ED"/>
    <w:rsid w:val="0047105E"/>
    <w:rsid w:val="00472D6F"/>
    <w:rsid w:val="004730AF"/>
    <w:rsid w:val="004741AD"/>
    <w:rsid w:val="00484426"/>
    <w:rsid w:val="0048738F"/>
    <w:rsid w:val="00495B8B"/>
    <w:rsid w:val="0049761D"/>
    <w:rsid w:val="004A2741"/>
    <w:rsid w:val="004A3854"/>
    <w:rsid w:val="004A3B6B"/>
    <w:rsid w:val="004A5F78"/>
    <w:rsid w:val="004B33C9"/>
    <w:rsid w:val="004B5DFC"/>
    <w:rsid w:val="004B6BA6"/>
    <w:rsid w:val="004C136D"/>
    <w:rsid w:val="004D2CCF"/>
    <w:rsid w:val="004D7F31"/>
    <w:rsid w:val="004E0370"/>
    <w:rsid w:val="004E0E3E"/>
    <w:rsid w:val="004E3C98"/>
    <w:rsid w:val="004F3A1A"/>
    <w:rsid w:val="004F4A8F"/>
    <w:rsid w:val="004F4DA9"/>
    <w:rsid w:val="00511A1D"/>
    <w:rsid w:val="00511EAC"/>
    <w:rsid w:val="00512E77"/>
    <w:rsid w:val="00514519"/>
    <w:rsid w:val="0051478E"/>
    <w:rsid w:val="005149B4"/>
    <w:rsid w:val="0051646E"/>
    <w:rsid w:val="00520F9A"/>
    <w:rsid w:val="00521BD5"/>
    <w:rsid w:val="00523FFB"/>
    <w:rsid w:val="00530270"/>
    <w:rsid w:val="005339AE"/>
    <w:rsid w:val="00533C48"/>
    <w:rsid w:val="005350DC"/>
    <w:rsid w:val="005365DF"/>
    <w:rsid w:val="005407E4"/>
    <w:rsid w:val="00540D63"/>
    <w:rsid w:val="005418D2"/>
    <w:rsid w:val="00542054"/>
    <w:rsid w:val="00544540"/>
    <w:rsid w:val="00552AE6"/>
    <w:rsid w:val="0055646C"/>
    <w:rsid w:val="00556C24"/>
    <w:rsid w:val="00561F0B"/>
    <w:rsid w:val="0056519B"/>
    <w:rsid w:val="00565639"/>
    <w:rsid w:val="0057023C"/>
    <w:rsid w:val="005752E2"/>
    <w:rsid w:val="005753DC"/>
    <w:rsid w:val="005754E5"/>
    <w:rsid w:val="00575724"/>
    <w:rsid w:val="00576938"/>
    <w:rsid w:val="0058001E"/>
    <w:rsid w:val="00586643"/>
    <w:rsid w:val="0058728A"/>
    <w:rsid w:val="0058735E"/>
    <w:rsid w:val="00590993"/>
    <w:rsid w:val="00591175"/>
    <w:rsid w:val="00592B7C"/>
    <w:rsid w:val="00593887"/>
    <w:rsid w:val="005A0585"/>
    <w:rsid w:val="005A16D9"/>
    <w:rsid w:val="005A316D"/>
    <w:rsid w:val="005A7E91"/>
    <w:rsid w:val="005B21F7"/>
    <w:rsid w:val="005B5BA9"/>
    <w:rsid w:val="005C3E61"/>
    <w:rsid w:val="005C43E6"/>
    <w:rsid w:val="005C65F4"/>
    <w:rsid w:val="005C6972"/>
    <w:rsid w:val="005C6DEE"/>
    <w:rsid w:val="005C7807"/>
    <w:rsid w:val="005D2473"/>
    <w:rsid w:val="005D29EA"/>
    <w:rsid w:val="005D62E9"/>
    <w:rsid w:val="005E28AB"/>
    <w:rsid w:val="005E5D4F"/>
    <w:rsid w:val="005E5DE8"/>
    <w:rsid w:val="005E75BE"/>
    <w:rsid w:val="005F16B1"/>
    <w:rsid w:val="005F1CC0"/>
    <w:rsid w:val="005F270B"/>
    <w:rsid w:val="005F3733"/>
    <w:rsid w:val="00600912"/>
    <w:rsid w:val="00601FCB"/>
    <w:rsid w:val="006070ED"/>
    <w:rsid w:val="006107BA"/>
    <w:rsid w:val="00613530"/>
    <w:rsid w:val="00613CAC"/>
    <w:rsid w:val="00622E2F"/>
    <w:rsid w:val="00624FEF"/>
    <w:rsid w:val="00636B71"/>
    <w:rsid w:val="006441BD"/>
    <w:rsid w:val="0065276F"/>
    <w:rsid w:val="00653407"/>
    <w:rsid w:val="00653A50"/>
    <w:rsid w:val="0065427E"/>
    <w:rsid w:val="006551CB"/>
    <w:rsid w:val="00664DF4"/>
    <w:rsid w:val="0066529C"/>
    <w:rsid w:val="00671F58"/>
    <w:rsid w:val="0067243D"/>
    <w:rsid w:val="00673887"/>
    <w:rsid w:val="0068190A"/>
    <w:rsid w:val="00682642"/>
    <w:rsid w:val="00683EE0"/>
    <w:rsid w:val="006907C4"/>
    <w:rsid w:val="00691C66"/>
    <w:rsid w:val="00692EC9"/>
    <w:rsid w:val="00694850"/>
    <w:rsid w:val="006A0AAD"/>
    <w:rsid w:val="006A57AC"/>
    <w:rsid w:val="006A57B7"/>
    <w:rsid w:val="006A63D6"/>
    <w:rsid w:val="006A6F7D"/>
    <w:rsid w:val="006B38F4"/>
    <w:rsid w:val="006B564F"/>
    <w:rsid w:val="006C104B"/>
    <w:rsid w:val="006C2638"/>
    <w:rsid w:val="006C38B5"/>
    <w:rsid w:val="006C5DE1"/>
    <w:rsid w:val="006D18DF"/>
    <w:rsid w:val="006D2A70"/>
    <w:rsid w:val="006D58F1"/>
    <w:rsid w:val="006D7B02"/>
    <w:rsid w:val="006E0E00"/>
    <w:rsid w:val="006F0645"/>
    <w:rsid w:val="006F0D42"/>
    <w:rsid w:val="006F1B50"/>
    <w:rsid w:val="006F3BE6"/>
    <w:rsid w:val="006F7F04"/>
    <w:rsid w:val="00702D72"/>
    <w:rsid w:val="007051DE"/>
    <w:rsid w:val="007101C9"/>
    <w:rsid w:val="007226B6"/>
    <w:rsid w:val="007306D7"/>
    <w:rsid w:val="00732AF6"/>
    <w:rsid w:val="007340C6"/>
    <w:rsid w:val="00740A8C"/>
    <w:rsid w:val="00741440"/>
    <w:rsid w:val="0074732D"/>
    <w:rsid w:val="00751642"/>
    <w:rsid w:val="00753D5F"/>
    <w:rsid w:val="007540C8"/>
    <w:rsid w:val="00756F7B"/>
    <w:rsid w:val="00765E39"/>
    <w:rsid w:val="00773F21"/>
    <w:rsid w:val="007749DF"/>
    <w:rsid w:val="00780559"/>
    <w:rsid w:val="00780ACB"/>
    <w:rsid w:val="00780DBA"/>
    <w:rsid w:val="007813AE"/>
    <w:rsid w:val="007819F2"/>
    <w:rsid w:val="0078253D"/>
    <w:rsid w:val="0078452B"/>
    <w:rsid w:val="007861D4"/>
    <w:rsid w:val="00795F10"/>
    <w:rsid w:val="007A318F"/>
    <w:rsid w:val="007A7F86"/>
    <w:rsid w:val="007B0E35"/>
    <w:rsid w:val="007C091D"/>
    <w:rsid w:val="007C2822"/>
    <w:rsid w:val="007C5E06"/>
    <w:rsid w:val="007D02D3"/>
    <w:rsid w:val="007D335C"/>
    <w:rsid w:val="007D3F94"/>
    <w:rsid w:val="007D4B7D"/>
    <w:rsid w:val="007D749D"/>
    <w:rsid w:val="007E181A"/>
    <w:rsid w:val="007E2151"/>
    <w:rsid w:val="007F1DDE"/>
    <w:rsid w:val="007F23FE"/>
    <w:rsid w:val="007F416C"/>
    <w:rsid w:val="007F4702"/>
    <w:rsid w:val="007F766F"/>
    <w:rsid w:val="00802A3A"/>
    <w:rsid w:val="00803092"/>
    <w:rsid w:val="00814C57"/>
    <w:rsid w:val="008152EC"/>
    <w:rsid w:val="0081676D"/>
    <w:rsid w:val="00822D59"/>
    <w:rsid w:val="00824F93"/>
    <w:rsid w:val="0082505E"/>
    <w:rsid w:val="00825992"/>
    <w:rsid w:val="00826615"/>
    <w:rsid w:val="00835788"/>
    <w:rsid w:val="008378B7"/>
    <w:rsid w:val="00843F8A"/>
    <w:rsid w:val="008505D8"/>
    <w:rsid w:val="00851157"/>
    <w:rsid w:val="00853E81"/>
    <w:rsid w:val="008540CE"/>
    <w:rsid w:val="008540E2"/>
    <w:rsid w:val="0085688F"/>
    <w:rsid w:val="0085754E"/>
    <w:rsid w:val="008624EA"/>
    <w:rsid w:val="0086759A"/>
    <w:rsid w:val="00872B95"/>
    <w:rsid w:val="008774D8"/>
    <w:rsid w:val="008805C0"/>
    <w:rsid w:val="00882202"/>
    <w:rsid w:val="00883B35"/>
    <w:rsid w:val="00891951"/>
    <w:rsid w:val="00891D69"/>
    <w:rsid w:val="00891EB8"/>
    <w:rsid w:val="00897314"/>
    <w:rsid w:val="008A1E60"/>
    <w:rsid w:val="008A2944"/>
    <w:rsid w:val="008A29BD"/>
    <w:rsid w:val="008A2AB5"/>
    <w:rsid w:val="008A67F6"/>
    <w:rsid w:val="008A6FC0"/>
    <w:rsid w:val="008A72E1"/>
    <w:rsid w:val="008B153A"/>
    <w:rsid w:val="008B1D9C"/>
    <w:rsid w:val="008B3F80"/>
    <w:rsid w:val="008B5D53"/>
    <w:rsid w:val="008C5330"/>
    <w:rsid w:val="008C7756"/>
    <w:rsid w:val="008D1376"/>
    <w:rsid w:val="008D17F3"/>
    <w:rsid w:val="008D2232"/>
    <w:rsid w:val="008D2B1C"/>
    <w:rsid w:val="008D675C"/>
    <w:rsid w:val="008E1925"/>
    <w:rsid w:val="008E5A4F"/>
    <w:rsid w:val="008E67DB"/>
    <w:rsid w:val="008F43BD"/>
    <w:rsid w:val="008F5A74"/>
    <w:rsid w:val="008F75E2"/>
    <w:rsid w:val="00901508"/>
    <w:rsid w:val="009133E8"/>
    <w:rsid w:val="009150EB"/>
    <w:rsid w:val="00920C13"/>
    <w:rsid w:val="00925D75"/>
    <w:rsid w:val="00925F5D"/>
    <w:rsid w:val="00926ADC"/>
    <w:rsid w:val="009318D9"/>
    <w:rsid w:val="00935DC9"/>
    <w:rsid w:val="00936210"/>
    <w:rsid w:val="00936E48"/>
    <w:rsid w:val="00940C3C"/>
    <w:rsid w:val="009415FB"/>
    <w:rsid w:val="00945301"/>
    <w:rsid w:val="00950DEB"/>
    <w:rsid w:val="00951C2F"/>
    <w:rsid w:val="009541A3"/>
    <w:rsid w:val="0096059F"/>
    <w:rsid w:val="00961EF0"/>
    <w:rsid w:val="00964634"/>
    <w:rsid w:val="009660EF"/>
    <w:rsid w:val="009712A7"/>
    <w:rsid w:val="009712C0"/>
    <w:rsid w:val="00975B24"/>
    <w:rsid w:val="00976F8F"/>
    <w:rsid w:val="009815B9"/>
    <w:rsid w:val="00993473"/>
    <w:rsid w:val="00996DD9"/>
    <w:rsid w:val="009A10F0"/>
    <w:rsid w:val="009A4017"/>
    <w:rsid w:val="009A54AB"/>
    <w:rsid w:val="009A753D"/>
    <w:rsid w:val="009B015E"/>
    <w:rsid w:val="009B14A6"/>
    <w:rsid w:val="009B1564"/>
    <w:rsid w:val="009B1687"/>
    <w:rsid w:val="009B1EA4"/>
    <w:rsid w:val="009B339D"/>
    <w:rsid w:val="009B3B3A"/>
    <w:rsid w:val="009B4D16"/>
    <w:rsid w:val="009B5529"/>
    <w:rsid w:val="009B6F9A"/>
    <w:rsid w:val="009B7C9C"/>
    <w:rsid w:val="009B7DE8"/>
    <w:rsid w:val="009C34B2"/>
    <w:rsid w:val="009C3D22"/>
    <w:rsid w:val="009C4DDB"/>
    <w:rsid w:val="009D56E5"/>
    <w:rsid w:val="009D7138"/>
    <w:rsid w:val="009E5F51"/>
    <w:rsid w:val="009E6CA9"/>
    <w:rsid w:val="009E6E8A"/>
    <w:rsid w:val="009E7930"/>
    <w:rsid w:val="009F0691"/>
    <w:rsid w:val="00A013AB"/>
    <w:rsid w:val="00A04AC4"/>
    <w:rsid w:val="00A06ED3"/>
    <w:rsid w:val="00A078D9"/>
    <w:rsid w:val="00A14207"/>
    <w:rsid w:val="00A142DF"/>
    <w:rsid w:val="00A1466A"/>
    <w:rsid w:val="00A23F34"/>
    <w:rsid w:val="00A251F0"/>
    <w:rsid w:val="00A25DD8"/>
    <w:rsid w:val="00A32C5A"/>
    <w:rsid w:val="00A36906"/>
    <w:rsid w:val="00A3791D"/>
    <w:rsid w:val="00A42163"/>
    <w:rsid w:val="00A4425D"/>
    <w:rsid w:val="00A46B74"/>
    <w:rsid w:val="00A46EA0"/>
    <w:rsid w:val="00A46FA8"/>
    <w:rsid w:val="00A513A8"/>
    <w:rsid w:val="00A51A8C"/>
    <w:rsid w:val="00A52915"/>
    <w:rsid w:val="00A54A17"/>
    <w:rsid w:val="00A55267"/>
    <w:rsid w:val="00A557B4"/>
    <w:rsid w:val="00A562D1"/>
    <w:rsid w:val="00A5645A"/>
    <w:rsid w:val="00A57208"/>
    <w:rsid w:val="00A57ACE"/>
    <w:rsid w:val="00A61CFF"/>
    <w:rsid w:val="00A70E25"/>
    <w:rsid w:val="00A71079"/>
    <w:rsid w:val="00A75F54"/>
    <w:rsid w:val="00A77E5B"/>
    <w:rsid w:val="00A814C0"/>
    <w:rsid w:val="00A81A28"/>
    <w:rsid w:val="00A82028"/>
    <w:rsid w:val="00A8225D"/>
    <w:rsid w:val="00A82430"/>
    <w:rsid w:val="00A837CC"/>
    <w:rsid w:val="00A83838"/>
    <w:rsid w:val="00A867E4"/>
    <w:rsid w:val="00A9160E"/>
    <w:rsid w:val="00A9447E"/>
    <w:rsid w:val="00A959C9"/>
    <w:rsid w:val="00AA147F"/>
    <w:rsid w:val="00AA1C17"/>
    <w:rsid w:val="00AA2825"/>
    <w:rsid w:val="00AA3200"/>
    <w:rsid w:val="00AA5D67"/>
    <w:rsid w:val="00AB09B2"/>
    <w:rsid w:val="00AB38D3"/>
    <w:rsid w:val="00AB5155"/>
    <w:rsid w:val="00AC306D"/>
    <w:rsid w:val="00AD6EA7"/>
    <w:rsid w:val="00AD7675"/>
    <w:rsid w:val="00AE0C5B"/>
    <w:rsid w:val="00AE121E"/>
    <w:rsid w:val="00AE190B"/>
    <w:rsid w:val="00AE2CDC"/>
    <w:rsid w:val="00AE3694"/>
    <w:rsid w:val="00AE7064"/>
    <w:rsid w:val="00AF1C4E"/>
    <w:rsid w:val="00AF2841"/>
    <w:rsid w:val="00AF2C31"/>
    <w:rsid w:val="00AF3969"/>
    <w:rsid w:val="00AF3BDE"/>
    <w:rsid w:val="00AF4B29"/>
    <w:rsid w:val="00AF5C21"/>
    <w:rsid w:val="00AF7994"/>
    <w:rsid w:val="00B0180C"/>
    <w:rsid w:val="00B031B9"/>
    <w:rsid w:val="00B13167"/>
    <w:rsid w:val="00B139D8"/>
    <w:rsid w:val="00B13CD3"/>
    <w:rsid w:val="00B21F45"/>
    <w:rsid w:val="00B2251A"/>
    <w:rsid w:val="00B22BB6"/>
    <w:rsid w:val="00B24AB6"/>
    <w:rsid w:val="00B3102C"/>
    <w:rsid w:val="00B33AF4"/>
    <w:rsid w:val="00B342B9"/>
    <w:rsid w:val="00B40ECD"/>
    <w:rsid w:val="00B439C9"/>
    <w:rsid w:val="00B439CB"/>
    <w:rsid w:val="00B44C80"/>
    <w:rsid w:val="00B4734C"/>
    <w:rsid w:val="00B5649D"/>
    <w:rsid w:val="00B56AF7"/>
    <w:rsid w:val="00B57178"/>
    <w:rsid w:val="00B5782B"/>
    <w:rsid w:val="00B60FC9"/>
    <w:rsid w:val="00B66BF1"/>
    <w:rsid w:val="00B71931"/>
    <w:rsid w:val="00B7472A"/>
    <w:rsid w:val="00B753A9"/>
    <w:rsid w:val="00B75BEC"/>
    <w:rsid w:val="00B77CE5"/>
    <w:rsid w:val="00B80647"/>
    <w:rsid w:val="00B80715"/>
    <w:rsid w:val="00B81C88"/>
    <w:rsid w:val="00B905DD"/>
    <w:rsid w:val="00B972EE"/>
    <w:rsid w:val="00BA4E86"/>
    <w:rsid w:val="00BB6BAE"/>
    <w:rsid w:val="00BB6E3B"/>
    <w:rsid w:val="00BC4E72"/>
    <w:rsid w:val="00BC780F"/>
    <w:rsid w:val="00BD1479"/>
    <w:rsid w:val="00BE132C"/>
    <w:rsid w:val="00BE28A8"/>
    <w:rsid w:val="00BE5C1B"/>
    <w:rsid w:val="00BF499C"/>
    <w:rsid w:val="00BF56B7"/>
    <w:rsid w:val="00C016E7"/>
    <w:rsid w:val="00C033C3"/>
    <w:rsid w:val="00C03B88"/>
    <w:rsid w:val="00C03C41"/>
    <w:rsid w:val="00C076FE"/>
    <w:rsid w:val="00C113E5"/>
    <w:rsid w:val="00C132FC"/>
    <w:rsid w:val="00C21CE8"/>
    <w:rsid w:val="00C24CB8"/>
    <w:rsid w:val="00C2647D"/>
    <w:rsid w:val="00C31A59"/>
    <w:rsid w:val="00C33DDA"/>
    <w:rsid w:val="00C35EA9"/>
    <w:rsid w:val="00C40807"/>
    <w:rsid w:val="00C44DF5"/>
    <w:rsid w:val="00C4706A"/>
    <w:rsid w:val="00C52B06"/>
    <w:rsid w:val="00C54F05"/>
    <w:rsid w:val="00C5511A"/>
    <w:rsid w:val="00C61F6A"/>
    <w:rsid w:val="00C630F1"/>
    <w:rsid w:val="00C65186"/>
    <w:rsid w:val="00C65D27"/>
    <w:rsid w:val="00C7114C"/>
    <w:rsid w:val="00C7153D"/>
    <w:rsid w:val="00C76393"/>
    <w:rsid w:val="00C773CF"/>
    <w:rsid w:val="00C82C23"/>
    <w:rsid w:val="00C92737"/>
    <w:rsid w:val="00CA1AFE"/>
    <w:rsid w:val="00CA3116"/>
    <w:rsid w:val="00CA31C7"/>
    <w:rsid w:val="00CA6D23"/>
    <w:rsid w:val="00CA7FF4"/>
    <w:rsid w:val="00CB0EC5"/>
    <w:rsid w:val="00CB59B6"/>
    <w:rsid w:val="00CB67E7"/>
    <w:rsid w:val="00CC1780"/>
    <w:rsid w:val="00CD06DA"/>
    <w:rsid w:val="00CD2800"/>
    <w:rsid w:val="00CD309E"/>
    <w:rsid w:val="00CD6870"/>
    <w:rsid w:val="00CD6BEE"/>
    <w:rsid w:val="00CD72E3"/>
    <w:rsid w:val="00CD762B"/>
    <w:rsid w:val="00CE13A2"/>
    <w:rsid w:val="00CE616D"/>
    <w:rsid w:val="00CF0395"/>
    <w:rsid w:val="00CF1FE1"/>
    <w:rsid w:val="00CF26FD"/>
    <w:rsid w:val="00CF5AD9"/>
    <w:rsid w:val="00D003EB"/>
    <w:rsid w:val="00D00FFA"/>
    <w:rsid w:val="00D107BE"/>
    <w:rsid w:val="00D121F6"/>
    <w:rsid w:val="00D22A7D"/>
    <w:rsid w:val="00D304EF"/>
    <w:rsid w:val="00D34D32"/>
    <w:rsid w:val="00D41134"/>
    <w:rsid w:val="00D42439"/>
    <w:rsid w:val="00D50948"/>
    <w:rsid w:val="00D52D77"/>
    <w:rsid w:val="00D61B86"/>
    <w:rsid w:val="00D621FD"/>
    <w:rsid w:val="00D644A0"/>
    <w:rsid w:val="00D64BC5"/>
    <w:rsid w:val="00D7267D"/>
    <w:rsid w:val="00D73748"/>
    <w:rsid w:val="00D7391D"/>
    <w:rsid w:val="00D75DDC"/>
    <w:rsid w:val="00D75E74"/>
    <w:rsid w:val="00D75FB6"/>
    <w:rsid w:val="00D7704C"/>
    <w:rsid w:val="00D84D5D"/>
    <w:rsid w:val="00D85E15"/>
    <w:rsid w:val="00D91FF3"/>
    <w:rsid w:val="00D939F2"/>
    <w:rsid w:val="00D94C35"/>
    <w:rsid w:val="00DA1432"/>
    <w:rsid w:val="00DA21C2"/>
    <w:rsid w:val="00DA3009"/>
    <w:rsid w:val="00DB0528"/>
    <w:rsid w:val="00DB1426"/>
    <w:rsid w:val="00DB34BC"/>
    <w:rsid w:val="00DB43C3"/>
    <w:rsid w:val="00DB7F46"/>
    <w:rsid w:val="00DC1ADF"/>
    <w:rsid w:val="00DC2720"/>
    <w:rsid w:val="00DD153B"/>
    <w:rsid w:val="00DD54B6"/>
    <w:rsid w:val="00DD68D7"/>
    <w:rsid w:val="00DE0233"/>
    <w:rsid w:val="00DE3FE8"/>
    <w:rsid w:val="00DF5C2B"/>
    <w:rsid w:val="00DF63CA"/>
    <w:rsid w:val="00DF63D2"/>
    <w:rsid w:val="00E0524B"/>
    <w:rsid w:val="00E0579C"/>
    <w:rsid w:val="00E079B8"/>
    <w:rsid w:val="00E10DB4"/>
    <w:rsid w:val="00E131AF"/>
    <w:rsid w:val="00E13263"/>
    <w:rsid w:val="00E139D5"/>
    <w:rsid w:val="00E15546"/>
    <w:rsid w:val="00E21DA9"/>
    <w:rsid w:val="00E23B08"/>
    <w:rsid w:val="00E25D00"/>
    <w:rsid w:val="00E261B6"/>
    <w:rsid w:val="00E27D59"/>
    <w:rsid w:val="00E32518"/>
    <w:rsid w:val="00E340B4"/>
    <w:rsid w:val="00E34E71"/>
    <w:rsid w:val="00E34F6A"/>
    <w:rsid w:val="00E37C04"/>
    <w:rsid w:val="00E400FE"/>
    <w:rsid w:val="00E429AF"/>
    <w:rsid w:val="00E4589A"/>
    <w:rsid w:val="00E46103"/>
    <w:rsid w:val="00E62EC5"/>
    <w:rsid w:val="00E71EF9"/>
    <w:rsid w:val="00E7437B"/>
    <w:rsid w:val="00E75AAF"/>
    <w:rsid w:val="00E75C47"/>
    <w:rsid w:val="00E8004A"/>
    <w:rsid w:val="00E8581F"/>
    <w:rsid w:val="00E85B9F"/>
    <w:rsid w:val="00E93E27"/>
    <w:rsid w:val="00E972D0"/>
    <w:rsid w:val="00EA06E7"/>
    <w:rsid w:val="00EA07F0"/>
    <w:rsid w:val="00EA0B23"/>
    <w:rsid w:val="00EA2515"/>
    <w:rsid w:val="00EA320C"/>
    <w:rsid w:val="00EA3BFB"/>
    <w:rsid w:val="00EA7C8F"/>
    <w:rsid w:val="00EA7CCE"/>
    <w:rsid w:val="00EB1B8F"/>
    <w:rsid w:val="00EB5AB1"/>
    <w:rsid w:val="00EB6AAB"/>
    <w:rsid w:val="00EC17BD"/>
    <w:rsid w:val="00EC45FD"/>
    <w:rsid w:val="00EC50C3"/>
    <w:rsid w:val="00EC60DA"/>
    <w:rsid w:val="00ED520D"/>
    <w:rsid w:val="00ED7FDB"/>
    <w:rsid w:val="00EE3546"/>
    <w:rsid w:val="00EE4E88"/>
    <w:rsid w:val="00EE7D3C"/>
    <w:rsid w:val="00EF1066"/>
    <w:rsid w:val="00EF1590"/>
    <w:rsid w:val="00EF5044"/>
    <w:rsid w:val="00EF5942"/>
    <w:rsid w:val="00EF6F93"/>
    <w:rsid w:val="00EF7BB1"/>
    <w:rsid w:val="00F02CCD"/>
    <w:rsid w:val="00F12AD6"/>
    <w:rsid w:val="00F1784E"/>
    <w:rsid w:val="00F2274A"/>
    <w:rsid w:val="00F22CC5"/>
    <w:rsid w:val="00F24B6E"/>
    <w:rsid w:val="00F24E4B"/>
    <w:rsid w:val="00F37CCA"/>
    <w:rsid w:val="00F4523C"/>
    <w:rsid w:val="00F45579"/>
    <w:rsid w:val="00F52EBD"/>
    <w:rsid w:val="00F5329E"/>
    <w:rsid w:val="00F5596A"/>
    <w:rsid w:val="00F601D0"/>
    <w:rsid w:val="00F62FAB"/>
    <w:rsid w:val="00F64669"/>
    <w:rsid w:val="00F65842"/>
    <w:rsid w:val="00F66445"/>
    <w:rsid w:val="00F7124A"/>
    <w:rsid w:val="00F73244"/>
    <w:rsid w:val="00F7510F"/>
    <w:rsid w:val="00F77022"/>
    <w:rsid w:val="00F82DFF"/>
    <w:rsid w:val="00F84471"/>
    <w:rsid w:val="00F85A93"/>
    <w:rsid w:val="00F85F57"/>
    <w:rsid w:val="00F87BC5"/>
    <w:rsid w:val="00F92A52"/>
    <w:rsid w:val="00F94CDC"/>
    <w:rsid w:val="00F96FB3"/>
    <w:rsid w:val="00FA425C"/>
    <w:rsid w:val="00FB0DB1"/>
    <w:rsid w:val="00FC051E"/>
    <w:rsid w:val="00FC21FE"/>
    <w:rsid w:val="00FD4053"/>
    <w:rsid w:val="00FD4C88"/>
    <w:rsid w:val="00FD5200"/>
    <w:rsid w:val="00FD66FF"/>
    <w:rsid w:val="00FD775E"/>
    <w:rsid w:val="00FD7F8F"/>
    <w:rsid w:val="00FE287E"/>
    <w:rsid w:val="00FE2D4D"/>
    <w:rsid w:val="00FE2FAB"/>
    <w:rsid w:val="00FE3C57"/>
    <w:rsid w:val="00FE4018"/>
    <w:rsid w:val="00FE413A"/>
    <w:rsid w:val="00FE6A98"/>
    <w:rsid w:val="00FF17B1"/>
    <w:rsid w:val="00FF2FE2"/>
    <w:rsid w:val="00FF5FE5"/>
    <w:rsid w:val="00FF6684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A33AC"/>
  <w15:docId w15:val="{0B4BF071-D57D-4740-AE2A-DD5FADFF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6D9"/>
    <w:pPr>
      <w:widowControl w:val="0"/>
      <w:spacing w:after="6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6D9"/>
    <w:pPr>
      <w:keepLines/>
      <w:spacing w:before="240" w:after="24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1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outlineLvl w:val="2"/>
    </w:pPr>
    <w:rPr>
      <w:bCs w:val="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351D1C"/>
    <w:pPr>
      <w:keepNext/>
      <w:numPr>
        <w:ilvl w:val="3"/>
      </w:numPr>
      <w:ind w:left="2552" w:hanging="862"/>
      <w:outlineLvl w:val="3"/>
    </w:pPr>
    <w:rPr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link w:val="AkapitzlistZnak"/>
    <w:uiPriority w:val="34"/>
    <w:qFormat/>
    <w:rsid w:val="005A16D9"/>
    <w:pPr>
      <w:ind w:left="720"/>
    </w:pPr>
  </w:style>
  <w:style w:type="character" w:customStyle="1" w:styleId="Nagwek1Znak">
    <w:name w:val="Nagłówek 1 Znak"/>
    <w:basedOn w:val="Domylnaczcionkaakapitu"/>
    <w:link w:val="Nagwek1"/>
    <w:uiPriority w:val="9"/>
    <w:rsid w:val="005A16D9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351D1C"/>
    <w:rPr>
      <w:rFonts w:ascii="Arial Narrow" w:eastAsiaTheme="majorEastAsia" w:hAnsi="Arial Narrow" w:cstheme="majorBidi"/>
      <w:bCs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paragraph" w:customStyle="1" w:styleId="SFTOpistabela">
    <w:name w:val="SFT_Opis_tabela"/>
    <w:basedOn w:val="Normalny"/>
    <w:uiPriority w:val="99"/>
    <w:qFormat/>
    <w:rsid w:val="001C7C78"/>
    <w:pPr>
      <w:widowControl/>
      <w:tabs>
        <w:tab w:val="left" w:pos="720"/>
        <w:tab w:val="left" w:pos="900"/>
      </w:tabs>
      <w:spacing w:before="240" w:after="120"/>
      <w:ind w:left="900" w:hanging="900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Tabela">
    <w:name w:val="SFT_Tabela"/>
    <w:basedOn w:val="Normalny"/>
    <w:uiPriority w:val="99"/>
    <w:qFormat/>
    <w:rsid w:val="001C7C78"/>
    <w:pPr>
      <w:widowControl/>
      <w:spacing w:after="0"/>
      <w:jc w:val="left"/>
    </w:pPr>
    <w:rPr>
      <w:rFonts w:ascii="Tahoma" w:eastAsia="Times New Roman" w:hAnsi="Tahoma"/>
      <w:sz w:val="1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5C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5C0"/>
    <w:rPr>
      <w:rFonts w:ascii="Tahoma" w:eastAsia="Calibri" w:hAnsi="Tahoma" w:cs="Tahoma"/>
      <w:sz w:val="16"/>
      <w:szCs w:val="16"/>
    </w:rPr>
  </w:style>
  <w:style w:type="paragraph" w:customStyle="1" w:styleId="SFTPodstawowy">
    <w:name w:val="SFT_Podstawowy"/>
    <w:basedOn w:val="Normalny"/>
    <w:link w:val="SFTPodstawowyZnak"/>
    <w:qFormat/>
    <w:rsid w:val="002A329D"/>
    <w:pPr>
      <w:widowControl/>
      <w:spacing w:after="120" w:line="360" w:lineRule="auto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SFTPodstawowyZnak">
    <w:name w:val="SFT_Podstawowy Znak"/>
    <w:link w:val="SFTPodstawowy"/>
    <w:locked/>
    <w:rsid w:val="002A329D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A16D9"/>
    <w:rPr>
      <w:rFonts w:ascii="Times New Roman" w:eastAsia="Calibri" w:hAnsi="Times New Roman" w:cs="Times New Roman"/>
      <w:sz w:val="24"/>
    </w:rPr>
  </w:style>
  <w:style w:type="paragraph" w:customStyle="1" w:styleId="Heading2BoldChar">
    <w:name w:val="Heading 2 + Bold Char"/>
    <w:basedOn w:val="Nagwek2"/>
    <w:autoRedefine/>
    <w:uiPriority w:val="99"/>
    <w:rsid w:val="002A329D"/>
    <w:pPr>
      <w:keepLines w:val="0"/>
      <w:numPr>
        <w:numId w:val="2"/>
      </w:numPr>
      <w:tabs>
        <w:tab w:val="left" w:pos="1134"/>
      </w:tabs>
      <w:suppressAutoHyphens/>
      <w:spacing w:after="120" w:line="360" w:lineRule="auto"/>
      <w:ind w:left="1134" w:hanging="708"/>
    </w:pPr>
    <w:rPr>
      <w:rFonts w:ascii="Tahoma" w:eastAsia="Candara" w:hAnsi="Tahoma" w:cs="Tahoma"/>
      <w:sz w:val="20"/>
      <w:szCs w:val="20"/>
      <w:u w:color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9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9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994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9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994"/>
    <w:rPr>
      <w:rFonts w:ascii="Arial Narrow" w:eastAsia="Calibri" w:hAnsi="Arial Narrow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2AD6"/>
    <w:pPr>
      <w:spacing w:after="0" w:line="240" w:lineRule="auto"/>
    </w:pPr>
    <w:rPr>
      <w:rFonts w:ascii="Arial Narrow" w:eastAsia="Calibri" w:hAnsi="Arial Narrow" w:cs="Times New Roman"/>
    </w:rPr>
  </w:style>
  <w:style w:type="character" w:styleId="Tekstzastpczy">
    <w:name w:val="Placeholder Text"/>
    <w:basedOn w:val="Domylnaczcionkaakapitu"/>
    <w:uiPriority w:val="99"/>
    <w:semiHidden/>
    <w:rsid w:val="00226690"/>
    <w:rPr>
      <w:color w:val="808080"/>
    </w:rPr>
  </w:style>
  <w:style w:type="character" w:customStyle="1" w:styleId="apple-converted-space">
    <w:name w:val="apple-converted-space"/>
    <w:basedOn w:val="Domylnaczcionkaakapitu"/>
    <w:rsid w:val="00692EC9"/>
  </w:style>
  <w:style w:type="table" w:styleId="Tabela-Siatka">
    <w:name w:val="Table Grid"/>
    <w:basedOn w:val="Standardowy"/>
    <w:uiPriority w:val="59"/>
    <w:rsid w:val="0068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CD6BEE"/>
    <w:pPr>
      <w:widowControl/>
      <w:autoSpaceDE w:val="0"/>
      <w:autoSpaceDN w:val="0"/>
      <w:spacing w:after="0"/>
      <w:jc w:val="left"/>
    </w:pPr>
    <w:rPr>
      <w:rFonts w:eastAsiaTheme="minorHAnsi"/>
      <w:color w:val="000000"/>
      <w:szCs w:val="24"/>
    </w:rPr>
  </w:style>
  <w:style w:type="paragraph" w:customStyle="1" w:styleId="Glownepunktowanie">
    <w:name w:val="Glowne punktowanie"/>
    <w:basedOn w:val="Akapitzlist"/>
    <w:qFormat/>
    <w:rsid w:val="00FF5FE5"/>
    <w:pPr>
      <w:widowControl/>
      <w:numPr>
        <w:numId w:val="8"/>
      </w:numPr>
      <w:autoSpaceDE w:val="0"/>
      <w:autoSpaceDN w:val="0"/>
      <w:adjustRightInd w:val="0"/>
      <w:spacing w:after="0"/>
    </w:pPr>
    <w:rPr>
      <w:rFonts w:eastAsiaTheme="minorHAnsi"/>
      <w:color w:val="000000"/>
    </w:rPr>
  </w:style>
  <w:style w:type="paragraph" w:customStyle="1" w:styleId="Ipoziompunktowania">
    <w:name w:val="I poziom punktowania"/>
    <w:basedOn w:val="Akapitzlist"/>
    <w:qFormat/>
    <w:rsid w:val="00FF5FE5"/>
    <w:pPr>
      <w:widowControl/>
      <w:numPr>
        <w:ilvl w:val="1"/>
        <w:numId w:val="8"/>
      </w:numPr>
      <w:autoSpaceDE w:val="0"/>
      <w:autoSpaceDN w:val="0"/>
      <w:adjustRightInd w:val="0"/>
      <w:spacing w:after="0"/>
    </w:pPr>
    <w:rPr>
      <w:rFonts w:eastAsiaTheme="minorHAnsi"/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5A16D9"/>
    <w:pPr>
      <w:spacing w:before="240" w:after="240"/>
    </w:pPr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16D9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gu2tmmrxgi2d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pt.gov.pl/strony/o-programie/promocja-programu/zasady-promocji-i-oznakowania-projektow-w-programie/zasady-promocji-i-oznakowania-projektow-w-programie-umowy-podpisane-od-1-stycznia-2018-rok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pt.gov.pl/strony/o-programie/promocja-programu/zasady-promocji-i-oznakowania-projektow-w-programie/zasady-promocji-i-oznakowania-projektow-w-programie-umowy-podpisane-od-1-stycznia-2018-rok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pt.gov.pl/strony/o-programie/promocja-programu/zasady-promocji-i-oznakowania-projektow-w-programie/zasady-promocji-i-oznakowania-projektow-w-programie-umowy-podpisane-od-1-stycznia-2018-rok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D147-6A7D-4454-BFB2-06D903FB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3202</Words>
  <Characters>19218</Characters>
  <Application>Microsoft Office Word</Application>
  <DocSecurity>0</DocSecurity>
  <Lines>160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Maciej Maksimiuk</cp:lastModifiedBy>
  <cp:revision>2</cp:revision>
  <cp:lastPrinted>2019-07-09T06:43:00Z</cp:lastPrinted>
  <dcterms:created xsi:type="dcterms:W3CDTF">2019-08-02T09:31:00Z</dcterms:created>
  <dcterms:modified xsi:type="dcterms:W3CDTF">2019-08-02T09:31:00Z</dcterms:modified>
</cp:coreProperties>
</file>