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B2DE7" w14:textId="77777777" w:rsidR="00546EF0" w:rsidRPr="00461732" w:rsidRDefault="00546EF0" w:rsidP="00461732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>
        <w:rPr>
          <w:u w:color="000000"/>
        </w:rPr>
        <w:t>1</w:t>
      </w:r>
      <w:r w:rsidRPr="003A7E61">
        <w:rPr>
          <w:u w:color="000000"/>
        </w:rPr>
        <w:t xml:space="preserve"> do </w:t>
      </w:r>
      <w:r>
        <w:rPr>
          <w:u w:color="000000"/>
        </w:rPr>
        <w:t>OOZ</w:t>
      </w:r>
    </w:p>
    <w:p w14:paraId="0F0CD63B" w14:textId="77777777" w:rsidR="00546EF0" w:rsidRPr="00442B18" w:rsidRDefault="00546EF0" w:rsidP="00246FA6">
      <w:pPr>
        <w:widowControl/>
        <w:spacing w:after="200" w:line="276" w:lineRule="auto"/>
        <w:jc w:val="left"/>
        <w:rPr>
          <w:rFonts w:eastAsiaTheme="minorHAnsi"/>
        </w:rPr>
      </w:pPr>
    </w:p>
    <w:p w14:paraId="7A834AB4" w14:textId="77777777" w:rsidR="00246FA6" w:rsidRPr="00442B18" w:rsidRDefault="00246FA6" w:rsidP="00546EF0">
      <w:pPr>
        <w:widowControl/>
        <w:spacing w:after="200" w:line="276" w:lineRule="auto"/>
        <w:jc w:val="center"/>
        <w:rPr>
          <w:rFonts w:eastAsiaTheme="minorHAnsi"/>
          <w:b/>
        </w:rPr>
      </w:pPr>
      <w:r w:rsidRPr="00442B18">
        <w:rPr>
          <w:rFonts w:eastAsiaTheme="minorHAnsi"/>
          <w:b/>
        </w:rPr>
        <w:t>OPIS PRZEDMIOTU ZAMÓWIENIA</w:t>
      </w:r>
    </w:p>
    <w:p w14:paraId="19D5E137" w14:textId="77777777" w:rsidR="00F12E52" w:rsidRDefault="00F12E52" w:rsidP="00F12E52">
      <w:pPr>
        <w:keepNext/>
        <w:keepLines/>
        <w:widowControl/>
        <w:spacing w:before="200" w:after="0"/>
        <w:jc w:val="left"/>
        <w:outlineLvl w:val="1"/>
        <w:rPr>
          <w:rFonts w:ascii="Arial Narrow" w:eastAsiaTheme="minorHAnsi" w:hAnsi="Arial Narrow" w:cstheme="minorBidi"/>
          <w:color w:val="000000"/>
          <w:sz w:val="22"/>
        </w:rPr>
      </w:pPr>
    </w:p>
    <w:p w14:paraId="4E2054ED" w14:textId="358C3CB6" w:rsidR="006D2C95" w:rsidRPr="006D2C95" w:rsidRDefault="00246FA6" w:rsidP="005B759E">
      <w:pPr>
        <w:pStyle w:val="Akapitzlist"/>
        <w:numPr>
          <w:ilvl w:val="0"/>
          <w:numId w:val="18"/>
        </w:numPr>
      </w:pPr>
      <w:r w:rsidRPr="00F12E52">
        <w:t xml:space="preserve">Przedmiotem zamówienia jest świadczenie usług pocztowych w obrocie krajowym i zagranicznym, </w:t>
      </w:r>
      <w:r w:rsidR="00664598">
        <w:br/>
      </w:r>
      <w:r w:rsidRPr="00F12E52">
        <w:t>w</w:t>
      </w:r>
      <w:r w:rsidR="00777645">
        <w:t xml:space="preserve"> </w:t>
      </w:r>
      <w:r w:rsidRPr="00F12E52">
        <w:t>zakresie przyjmowania, przemieszczania i doręczania przesyłek pocztowych oraz ich ewentualnych zwrotów, który będzie realizowany na zasadach określonych w powszechnie obowiązujących przepisach prawa, w szczególności w ustawie z 23 listopada 2012 r. Prawo Pocztowe (</w:t>
      </w:r>
      <w:r w:rsidR="00664598">
        <w:t xml:space="preserve">tekst jednolity: </w:t>
      </w:r>
      <w:r w:rsidR="005B759E" w:rsidRPr="005B759E">
        <w:t>Dz.U. z 2017 r. poz. 1481</w:t>
      </w:r>
      <w:r w:rsidRPr="00F12E52">
        <w:t xml:space="preserve"> z</w:t>
      </w:r>
      <w:r w:rsidR="00777645">
        <w:t xml:space="preserve"> </w:t>
      </w:r>
      <w:r w:rsidRPr="00F12E52">
        <w:t>późn. zm.)</w:t>
      </w:r>
      <w:r w:rsidR="00E16475">
        <w:t xml:space="preserve"> oraz</w:t>
      </w:r>
      <w:r w:rsidR="006D2C95" w:rsidRPr="006D2C95">
        <w:t xml:space="preserve"> usługa odbioru przesyłek z </w:t>
      </w:r>
      <w:r w:rsidR="00EA0B43" w:rsidRPr="00E16475">
        <w:t>lokalizacj</w:t>
      </w:r>
      <w:r w:rsidR="00E16475" w:rsidRPr="00E16475">
        <w:t>i</w:t>
      </w:r>
      <w:r w:rsidR="00EA0B43" w:rsidRPr="00E16475">
        <w:t xml:space="preserve"> Zamawiającego</w:t>
      </w:r>
      <w:r w:rsidR="00E16475">
        <w:t>.</w:t>
      </w:r>
    </w:p>
    <w:p w14:paraId="4966F0FF" w14:textId="2736ED53" w:rsidR="007A7D7F" w:rsidRDefault="00246FA6" w:rsidP="000967C2">
      <w:pPr>
        <w:pStyle w:val="Akapitzlist"/>
        <w:numPr>
          <w:ilvl w:val="0"/>
          <w:numId w:val="18"/>
        </w:numPr>
      </w:pPr>
      <w:r w:rsidRPr="00F12E52">
        <w:t xml:space="preserve">Przez </w:t>
      </w:r>
      <w:r w:rsidRPr="006D2C95">
        <w:t>przesyłki</w:t>
      </w:r>
      <w:r w:rsidRPr="00F12E52">
        <w:t xml:space="preserve"> </w:t>
      </w:r>
      <w:r w:rsidRPr="006D2C95">
        <w:t>pocztowe</w:t>
      </w:r>
      <w:r w:rsidRPr="00F12E52">
        <w:t xml:space="preserve"> listowe krajowe i</w:t>
      </w:r>
      <w:r w:rsidR="00777645">
        <w:t xml:space="preserve"> </w:t>
      </w:r>
      <w:r w:rsidRPr="00F12E52">
        <w:t>zagraniczne rozumie się przesyłki listowe o w</w:t>
      </w:r>
      <w:r w:rsidR="007A7D7F">
        <w:t xml:space="preserve">adze </w:t>
      </w:r>
      <w:r w:rsidR="00664598">
        <w:t>do </w:t>
      </w:r>
      <w:r w:rsidR="007A7D7F">
        <w:t>2000 g (g</w:t>
      </w:r>
      <w:r w:rsidR="006D2C95">
        <w:t>abaryt A i B</w:t>
      </w:r>
      <w:r w:rsidR="007A7D7F">
        <w:t>)</w:t>
      </w:r>
      <w:r w:rsidR="006D2C95">
        <w:t>, gdzie</w:t>
      </w:r>
      <w:r w:rsidR="007A7D7F">
        <w:t>:</w:t>
      </w:r>
    </w:p>
    <w:p w14:paraId="0D384BDE" w14:textId="5AAC8EDD" w:rsidR="006D2C95" w:rsidRDefault="007A7D7F" w:rsidP="005F1D2A">
      <w:pPr>
        <w:pStyle w:val="Akapitzlist"/>
        <w:ind w:left="993" w:hanging="633"/>
      </w:pPr>
      <w:r>
        <w:t>g</w:t>
      </w:r>
      <w:r w:rsidR="006D2C95">
        <w:t>abaryt A</w:t>
      </w:r>
      <w:r w:rsidR="00AA5DAE">
        <w:t xml:space="preserve">, </w:t>
      </w:r>
      <w:r w:rsidR="006D2C95">
        <w:t xml:space="preserve">to przesyłka o wymiarach: </w:t>
      </w:r>
      <w:r>
        <w:t>m</w:t>
      </w:r>
      <w:r w:rsidR="006D2C95">
        <w:t xml:space="preserve">inimum – wymiary strony adresowej nie mogą być mniejsze niż 90 x 140 mm, </w:t>
      </w:r>
      <w:r>
        <w:t>m</w:t>
      </w:r>
      <w:r w:rsidR="006D2C95">
        <w:t>aksimum – żaden z wymiarów nie może przekroczyć: wysokość 20 mm, długość 325 mm, szerokość 230 mm.)</w:t>
      </w:r>
      <w:r w:rsidR="008704B3">
        <w:t>;</w:t>
      </w:r>
    </w:p>
    <w:p w14:paraId="43C34656" w14:textId="2C6EF05B" w:rsidR="007A7D7F" w:rsidRDefault="007A7D7F" w:rsidP="005F1D2A">
      <w:pPr>
        <w:pStyle w:val="Akapitzlist"/>
        <w:ind w:left="993" w:hanging="633"/>
      </w:pPr>
      <w:r>
        <w:t>gabaryt B</w:t>
      </w:r>
      <w:r w:rsidR="00AA5DAE">
        <w:t xml:space="preserve">, </w:t>
      </w:r>
      <w:r>
        <w:t xml:space="preserve">to przesyłka o wymiarach: minimum – jeśli choć jeden z wymiarów przekracza wysokość 20 mm lub długość 325 mm lub szerokość 230 mm, maksimum – suma długości, szerokości i wysokości nie może być większa niż 900 mm, przy czym największy z tych wymiarów (długość) nie może przekroczyć </w:t>
      </w:r>
      <w:r w:rsidR="008704B3">
        <w:t>600 mm;</w:t>
      </w:r>
    </w:p>
    <w:p w14:paraId="356E1E0B" w14:textId="03D1651F" w:rsidR="00AD3FF7" w:rsidRPr="006D2C95" w:rsidRDefault="007A7D7F" w:rsidP="005F1D2A">
      <w:pPr>
        <w:pStyle w:val="Akapitzlist"/>
        <w:ind w:left="993" w:hanging="633"/>
      </w:pPr>
      <w:r>
        <w:t xml:space="preserve">list </w:t>
      </w:r>
      <w:r w:rsidR="00246FA6" w:rsidRPr="006D2C95">
        <w:t>zwykł</w:t>
      </w:r>
      <w:r w:rsidR="00E658BB">
        <w:t>y</w:t>
      </w:r>
      <w:r>
        <w:t>, to</w:t>
      </w:r>
      <w:r w:rsidR="00246FA6" w:rsidRPr="006D2C95">
        <w:t xml:space="preserve"> przesyłk</w:t>
      </w:r>
      <w:r>
        <w:t>a</w:t>
      </w:r>
      <w:r w:rsidR="00246FA6" w:rsidRPr="006D2C95">
        <w:t xml:space="preserve"> nierejestrowan</w:t>
      </w:r>
      <w:r>
        <w:t>a</w:t>
      </w:r>
      <w:r w:rsidR="00246FA6" w:rsidRPr="006D2C95">
        <w:t>, nadawan</w:t>
      </w:r>
      <w:r>
        <w:t>a</w:t>
      </w:r>
      <w:r w:rsidR="00246FA6" w:rsidRPr="006D2C95">
        <w:t xml:space="preserve"> i</w:t>
      </w:r>
      <w:r w:rsidR="00777645" w:rsidRPr="006D2C95">
        <w:t xml:space="preserve"> </w:t>
      </w:r>
      <w:r w:rsidR="00246FA6" w:rsidRPr="006D2C95">
        <w:t>doręczan</w:t>
      </w:r>
      <w:r>
        <w:t>a</w:t>
      </w:r>
      <w:r w:rsidR="00246FA6" w:rsidRPr="006D2C95">
        <w:t xml:space="preserve"> bez pokwitowania, </w:t>
      </w:r>
      <w:r w:rsidR="00664598">
        <w:br/>
      </w:r>
      <w:r w:rsidR="008704B3">
        <w:t xml:space="preserve">o </w:t>
      </w:r>
      <w:r w:rsidR="00D733A7">
        <w:t xml:space="preserve">podstawowym czasie doręczenia </w:t>
      </w:r>
      <w:r w:rsidR="008704B3">
        <w:t xml:space="preserve">dla </w:t>
      </w:r>
      <w:r w:rsidR="00D733A7">
        <w:t xml:space="preserve">tego </w:t>
      </w:r>
      <w:r w:rsidR="008704B3">
        <w:t>rodzaju przesyłki;</w:t>
      </w:r>
    </w:p>
    <w:p w14:paraId="5C836CCD" w14:textId="053BFF7B" w:rsidR="00AD3FF7" w:rsidRPr="006D2C95" w:rsidRDefault="007A7D7F" w:rsidP="005F1D2A">
      <w:pPr>
        <w:pStyle w:val="Akapitzlist"/>
        <w:ind w:left="993" w:hanging="633"/>
      </w:pPr>
      <w:r>
        <w:t xml:space="preserve">list </w:t>
      </w:r>
      <w:r w:rsidR="00246FA6" w:rsidRPr="006D2C95">
        <w:t>zwykł</w:t>
      </w:r>
      <w:r w:rsidR="00E658BB">
        <w:t>y</w:t>
      </w:r>
      <w:r w:rsidR="00246FA6" w:rsidRPr="006D2C95">
        <w:t xml:space="preserve"> najszybszej kategorii</w:t>
      </w:r>
      <w:r>
        <w:t>, to</w:t>
      </w:r>
      <w:r w:rsidR="00246FA6" w:rsidRPr="006D2C95">
        <w:t xml:space="preserve"> przesyłk</w:t>
      </w:r>
      <w:r>
        <w:t>a</w:t>
      </w:r>
      <w:r w:rsidR="00246FA6" w:rsidRPr="006D2C95">
        <w:t xml:space="preserve"> nierejestrowan</w:t>
      </w:r>
      <w:r>
        <w:t>a</w:t>
      </w:r>
      <w:r w:rsidR="00246FA6" w:rsidRPr="006D2C95">
        <w:t xml:space="preserve"> o</w:t>
      </w:r>
      <w:r w:rsidR="00777645" w:rsidRPr="006D2C95">
        <w:t xml:space="preserve"> </w:t>
      </w:r>
      <w:r w:rsidR="00246FA6" w:rsidRPr="006D2C95">
        <w:t xml:space="preserve">skróconym czasie doręczenia w stosunku do podstawowego czasu doręczenia przesyłki </w:t>
      </w:r>
      <w:r w:rsidR="00D733A7">
        <w:t>tego rodzaju,</w:t>
      </w:r>
      <w:r w:rsidR="00246FA6" w:rsidRPr="006D2C95">
        <w:t xml:space="preserve"> nadawan</w:t>
      </w:r>
      <w:r>
        <w:t>a</w:t>
      </w:r>
      <w:r w:rsidR="00246FA6" w:rsidRPr="006D2C95">
        <w:t xml:space="preserve"> i</w:t>
      </w:r>
      <w:r w:rsidR="00777645" w:rsidRPr="006D2C95">
        <w:t xml:space="preserve"> </w:t>
      </w:r>
      <w:r w:rsidR="00246FA6" w:rsidRPr="006D2C95">
        <w:t>doręczan</w:t>
      </w:r>
      <w:r>
        <w:t>a</w:t>
      </w:r>
      <w:r w:rsidR="008704B3">
        <w:t xml:space="preserve"> bez pokwitowania;</w:t>
      </w:r>
    </w:p>
    <w:p w14:paraId="38F1E863" w14:textId="41D592A9" w:rsidR="00AD3FF7" w:rsidRPr="006D2C95" w:rsidRDefault="007A7D7F" w:rsidP="005F1D2A">
      <w:pPr>
        <w:pStyle w:val="Akapitzlist"/>
        <w:ind w:left="993" w:hanging="633"/>
      </w:pPr>
      <w:r>
        <w:t xml:space="preserve">list </w:t>
      </w:r>
      <w:r w:rsidR="00E00A96">
        <w:t>rejestrowany</w:t>
      </w:r>
      <w:r>
        <w:t>, to</w:t>
      </w:r>
      <w:r w:rsidR="00246FA6" w:rsidRPr="006D2C95">
        <w:t xml:space="preserve"> przesyłk</w:t>
      </w:r>
      <w:r>
        <w:t>a</w:t>
      </w:r>
      <w:r w:rsidR="00246FA6" w:rsidRPr="006D2C95">
        <w:t xml:space="preserve"> rejestrowan</w:t>
      </w:r>
      <w:r>
        <w:t>a</w:t>
      </w:r>
      <w:r w:rsidR="00246FA6" w:rsidRPr="006D2C95">
        <w:t>, przemieszczan</w:t>
      </w:r>
      <w:r w:rsidR="008704B3">
        <w:t>a</w:t>
      </w:r>
      <w:r w:rsidR="00246FA6" w:rsidRPr="006D2C95">
        <w:t xml:space="preserve"> i doręczan</w:t>
      </w:r>
      <w:r w:rsidR="008704B3">
        <w:t>a</w:t>
      </w:r>
      <w:r w:rsidR="00246FA6" w:rsidRPr="006D2C95">
        <w:t xml:space="preserve"> w sposób zabezpieczający j</w:t>
      </w:r>
      <w:r w:rsidR="008704B3">
        <w:t>ą</w:t>
      </w:r>
      <w:r w:rsidR="00246FA6" w:rsidRPr="006D2C95">
        <w:t xml:space="preserve"> przed utratą, ubytkiem zawartości lub uszkodzeniem, przyj</w:t>
      </w:r>
      <w:r w:rsidR="008704B3">
        <w:t>mowana</w:t>
      </w:r>
      <w:r w:rsidR="00246FA6" w:rsidRPr="006D2C95">
        <w:t xml:space="preserve"> </w:t>
      </w:r>
      <w:r w:rsidR="00664598">
        <w:br/>
      </w:r>
      <w:r w:rsidR="00246FA6" w:rsidRPr="006D2C95">
        <w:t>za</w:t>
      </w:r>
      <w:r w:rsidR="00777645" w:rsidRPr="006D2C95">
        <w:t xml:space="preserve"> </w:t>
      </w:r>
      <w:r w:rsidR="00246FA6" w:rsidRPr="006D2C95">
        <w:t>pokwitowaniem przyjęcia i doręczan</w:t>
      </w:r>
      <w:r w:rsidR="008704B3">
        <w:t>a za pokwitowaniem odbioru;</w:t>
      </w:r>
    </w:p>
    <w:p w14:paraId="336CF7BB" w14:textId="4CA2D5C7" w:rsidR="00D733A7" w:rsidRDefault="007A7D7F" w:rsidP="005F1D2A">
      <w:pPr>
        <w:pStyle w:val="Akapitzlist"/>
        <w:ind w:left="993" w:hanging="633"/>
      </w:pPr>
      <w:r>
        <w:t>list</w:t>
      </w:r>
      <w:r w:rsidR="00E658BB">
        <w:t xml:space="preserve"> </w:t>
      </w:r>
      <w:r w:rsidR="00E00A96">
        <w:t>rejestrowany</w:t>
      </w:r>
      <w:r w:rsidR="00E00A96" w:rsidRPr="006D2C95">
        <w:t xml:space="preserve"> </w:t>
      </w:r>
      <w:r w:rsidR="00246FA6" w:rsidRPr="006D2C95">
        <w:t>najszybszej kategorii</w:t>
      </w:r>
      <w:r w:rsidR="008704B3">
        <w:t xml:space="preserve">, to </w:t>
      </w:r>
      <w:r w:rsidR="00246FA6" w:rsidRPr="006D2C95">
        <w:t>przesyłk</w:t>
      </w:r>
      <w:r w:rsidR="008704B3">
        <w:t>a</w:t>
      </w:r>
      <w:r w:rsidR="00246FA6" w:rsidRPr="006D2C95">
        <w:t xml:space="preserve"> </w:t>
      </w:r>
      <w:r w:rsidR="00D733A7">
        <w:t>o właściwościach opisan</w:t>
      </w:r>
      <w:r w:rsidR="00BC5F70">
        <w:t>ych</w:t>
      </w:r>
      <w:r w:rsidR="00D733A7">
        <w:t xml:space="preserve"> w pkt. 2.5 powyżej</w:t>
      </w:r>
      <w:r w:rsidR="00BC5F70">
        <w:t xml:space="preserve"> i jednocześnie o</w:t>
      </w:r>
      <w:r w:rsidR="00D733A7">
        <w:t xml:space="preserve"> </w:t>
      </w:r>
      <w:r w:rsidR="00BC5F70">
        <w:t>najszybszej kategorii doręczenia dla tego rodzaju przesyłki;</w:t>
      </w:r>
    </w:p>
    <w:p w14:paraId="76688BA2" w14:textId="2A850703" w:rsidR="00AD3FF7" w:rsidRPr="006D2C95" w:rsidRDefault="007A7D7F" w:rsidP="005F1D2A">
      <w:pPr>
        <w:pStyle w:val="Akapitzlist"/>
        <w:ind w:left="993" w:hanging="633"/>
      </w:pPr>
      <w:r>
        <w:t xml:space="preserve">list </w:t>
      </w:r>
      <w:r w:rsidR="00E00A96">
        <w:t>rejestrowany</w:t>
      </w:r>
      <w:r w:rsidR="00E00A96" w:rsidRPr="006D2C95">
        <w:t xml:space="preserve"> </w:t>
      </w:r>
      <w:r w:rsidR="00246FA6" w:rsidRPr="006D2C95">
        <w:t>ze zwrotnym potwierdzeniem odbioru</w:t>
      </w:r>
      <w:r w:rsidR="008704B3">
        <w:t>, to</w:t>
      </w:r>
      <w:r w:rsidR="00246FA6" w:rsidRPr="006D2C95">
        <w:t xml:space="preserve"> przesyłk</w:t>
      </w:r>
      <w:r w:rsidR="008704B3">
        <w:t>a</w:t>
      </w:r>
      <w:r w:rsidR="00246FA6" w:rsidRPr="006D2C95">
        <w:t xml:space="preserve"> </w:t>
      </w:r>
      <w:r w:rsidR="00BC5F70">
        <w:t xml:space="preserve">o właściwościach  opisanych w pkt. 2.5 powyżej i jednocześnie </w:t>
      </w:r>
      <w:r w:rsidR="00246FA6" w:rsidRPr="006D2C95">
        <w:t>doręcz</w:t>
      </w:r>
      <w:r w:rsidR="008704B3">
        <w:t>ana</w:t>
      </w:r>
      <w:r w:rsidR="00246FA6" w:rsidRPr="006D2C95">
        <w:t xml:space="preserve"> w</w:t>
      </w:r>
      <w:r w:rsidR="00777645" w:rsidRPr="006D2C95">
        <w:t xml:space="preserve"> </w:t>
      </w:r>
      <w:r w:rsidR="00246FA6" w:rsidRPr="006D2C95">
        <w:t>sposób umożliwiający uzyskanie przez nadawcę potwierdzenia jej odbioru w</w:t>
      </w:r>
      <w:r w:rsidR="00777645" w:rsidRPr="006D2C95">
        <w:t xml:space="preserve"> </w:t>
      </w:r>
      <w:r w:rsidR="00246FA6" w:rsidRPr="006D2C95">
        <w:t xml:space="preserve">postaci dokumentu zawierającego co najmniej </w:t>
      </w:r>
      <w:r w:rsidR="008704B3" w:rsidRPr="006D2C95">
        <w:t xml:space="preserve">informacje </w:t>
      </w:r>
      <w:r w:rsidR="00246FA6" w:rsidRPr="006D2C95">
        <w:t>o</w:t>
      </w:r>
      <w:r w:rsidR="00777645" w:rsidRPr="006D2C95">
        <w:t xml:space="preserve"> </w:t>
      </w:r>
      <w:r w:rsidR="00246FA6" w:rsidRPr="006D2C95">
        <w:t>dacie odbioru przesyłki i danych osoby od</w:t>
      </w:r>
      <w:r w:rsidR="008704B3">
        <w:t>bierającej po stronie adresata;</w:t>
      </w:r>
    </w:p>
    <w:p w14:paraId="23C1C9BA" w14:textId="6D204AF9" w:rsidR="00AD3FF7" w:rsidRPr="006D2C95" w:rsidRDefault="007A7D7F" w:rsidP="005F1D2A">
      <w:pPr>
        <w:pStyle w:val="Akapitzlist"/>
        <w:ind w:left="993" w:hanging="633"/>
      </w:pPr>
      <w:r>
        <w:t>list</w:t>
      </w:r>
      <w:r w:rsidR="00E658BB">
        <w:t xml:space="preserve"> </w:t>
      </w:r>
      <w:r w:rsidR="00E00A96">
        <w:t>rejestrowany</w:t>
      </w:r>
      <w:r w:rsidR="00E00A96" w:rsidRPr="006D2C95">
        <w:t xml:space="preserve"> </w:t>
      </w:r>
      <w:r w:rsidR="00246FA6" w:rsidRPr="006D2C95">
        <w:t>najszybszej kategorii ze zwrotnym potwierdzeniem odbioru</w:t>
      </w:r>
      <w:r w:rsidR="008704B3">
        <w:t>, to</w:t>
      </w:r>
      <w:r w:rsidR="00246FA6" w:rsidRPr="006D2C95">
        <w:t xml:space="preserve"> przesyłk</w:t>
      </w:r>
      <w:r w:rsidR="008704B3">
        <w:t>a</w:t>
      </w:r>
      <w:r w:rsidR="00246FA6" w:rsidRPr="006D2C95">
        <w:t xml:space="preserve"> </w:t>
      </w:r>
      <w:r w:rsidR="00664598">
        <w:br/>
      </w:r>
      <w:r w:rsidR="00BC5F70">
        <w:t xml:space="preserve">o właściwościach opisanych w pkt. 2.7 powyżej </w:t>
      </w:r>
      <w:r w:rsidR="005D46B1">
        <w:t>i jednocześnie o najszybszej kategorii doręczenia dla tego rodzaju przesyłki;</w:t>
      </w:r>
    </w:p>
    <w:p w14:paraId="39CDF1F8" w14:textId="738D6519" w:rsidR="008212D0" w:rsidRDefault="007A7D7F" w:rsidP="00E00A96">
      <w:pPr>
        <w:pStyle w:val="Akapitzlist"/>
        <w:ind w:left="993" w:hanging="633"/>
      </w:pPr>
      <w:r>
        <w:t>list</w:t>
      </w:r>
      <w:r w:rsidR="00E658BB">
        <w:t xml:space="preserve"> </w:t>
      </w:r>
      <w:r w:rsidR="00E00A96">
        <w:t xml:space="preserve">rejestrowany </w:t>
      </w:r>
      <w:r w:rsidR="00246FA6" w:rsidRPr="006D2C95">
        <w:t>z zadeklarowaną wartością</w:t>
      </w:r>
      <w:r w:rsidR="00320A29">
        <w:t>, to</w:t>
      </w:r>
      <w:r w:rsidR="00246FA6" w:rsidRPr="006D2C95">
        <w:t xml:space="preserve"> przesyłk</w:t>
      </w:r>
      <w:r w:rsidR="00320A29">
        <w:t>a</w:t>
      </w:r>
      <w:r w:rsidR="00246FA6" w:rsidRPr="006D2C95">
        <w:t xml:space="preserve"> </w:t>
      </w:r>
      <w:r w:rsidR="00320A29">
        <w:t xml:space="preserve">o właściwościach opisanych </w:t>
      </w:r>
      <w:r w:rsidR="00664598">
        <w:br/>
      </w:r>
      <w:r w:rsidR="00320A29">
        <w:t>w pkt.</w:t>
      </w:r>
      <w:r w:rsidR="00AA5DAE">
        <w:t xml:space="preserve"> 2.5 lub 2.6</w:t>
      </w:r>
      <w:r w:rsidR="00320A29">
        <w:t xml:space="preserve"> </w:t>
      </w:r>
      <w:r w:rsidR="00AA5DAE">
        <w:t>lub 2.7 lub 2.8</w:t>
      </w:r>
      <w:r w:rsidR="00320A29">
        <w:t xml:space="preserve"> powyżej</w:t>
      </w:r>
      <w:r w:rsidR="00246FA6" w:rsidRPr="006D2C95">
        <w:t>, za któr</w:t>
      </w:r>
      <w:r w:rsidR="00AA5DAE">
        <w:t>ej</w:t>
      </w:r>
      <w:r w:rsidR="00246FA6" w:rsidRPr="006D2C95">
        <w:t xml:space="preserve"> utratę, ubytek zawartości lub uszkodzenie Wykonawca ponosi odpowiedzialność do</w:t>
      </w:r>
      <w:r w:rsidR="00777645" w:rsidRPr="006D2C95">
        <w:t xml:space="preserve"> </w:t>
      </w:r>
      <w:r w:rsidR="00246FA6" w:rsidRPr="006D2C95">
        <w:t>wysokości wartości przesy</w:t>
      </w:r>
      <w:r w:rsidR="008212D0">
        <w:t>łki podanej przez Zamawiającego;</w:t>
      </w:r>
    </w:p>
    <w:p w14:paraId="25BFDB36" w14:textId="71301DE7" w:rsidR="00246FA6" w:rsidRPr="00AD3FF7" w:rsidRDefault="00246FA6" w:rsidP="000967C2">
      <w:pPr>
        <w:pStyle w:val="Akapitzlist"/>
        <w:numPr>
          <w:ilvl w:val="0"/>
          <w:numId w:val="18"/>
        </w:numPr>
      </w:pPr>
      <w:r w:rsidRPr="00AD3FF7">
        <w:t xml:space="preserve">Przez </w:t>
      </w:r>
      <w:r w:rsidRPr="00AA5DAE">
        <w:t>paczki</w:t>
      </w:r>
      <w:r w:rsidRPr="00AD3FF7">
        <w:t xml:space="preserve"> pocztowe, będące przedmiotem zamówienia rozumie się paczki</w:t>
      </w:r>
      <w:r w:rsidRPr="00AD3FF7">
        <w:rPr>
          <w:rFonts w:asciiTheme="majorHAnsi" w:hAnsiTheme="majorHAnsi" w:cstheme="majorBidi"/>
          <w:b/>
          <w:bCs/>
          <w:sz w:val="26"/>
          <w:lang w:eastAsia="pl-PL"/>
        </w:rPr>
        <w:t xml:space="preserve"> </w:t>
      </w:r>
      <w:r w:rsidRPr="00AD3FF7">
        <w:t>o wadze do</w:t>
      </w:r>
      <w:r w:rsidR="00777645">
        <w:t xml:space="preserve"> </w:t>
      </w:r>
      <w:r w:rsidRPr="00AD3FF7">
        <w:t>10.000 g (Gabaryt A i B)</w:t>
      </w:r>
      <w:r w:rsidR="00AA5DAE">
        <w:t>, gdzie</w:t>
      </w:r>
      <w:r w:rsidRPr="00AD3FF7">
        <w:t xml:space="preserve">: </w:t>
      </w:r>
    </w:p>
    <w:p w14:paraId="14C5FBE6" w14:textId="77777777" w:rsidR="00AA5DAE" w:rsidRDefault="00AA5DAE" w:rsidP="005F1D2A">
      <w:pPr>
        <w:pStyle w:val="Akapitzlist"/>
        <w:ind w:left="993" w:hanging="633"/>
      </w:pPr>
      <w:r>
        <w:t>gabaryt A, to przesyłka o wymiarach: minimum – wymiary strony adresowej nie mogą być mniejsze niż 90 x 140 mm, maksimum – żaden z wymiarów nie może przekroczyć długości 600 mm, szerokość 500 mm, wysokość 300 mm;</w:t>
      </w:r>
    </w:p>
    <w:p w14:paraId="13832BA6" w14:textId="02108310" w:rsidR="00AA5DAE" w:rsidRDefault="00AA5DAE" w:rsidP="005F1D2A">
      <w:pPr>
        <w:pStyle w:val="Akapitzlist"/>
        <w:ind w:left="993" w:hanging="633"/>
      </w:pPr>
      <w:r>
        <w:t xml:space="preserve">Gabaryt B, to przesyłka o wymiarach: minimum – jeśli choć jeden z wymiarów przekracza </w:t>
      </w:r>
      <w:r>
        <w:lastRenderedPageBreak/>
        <w:t xml:space="preserve">długość 600 mm lub długość 500 mm lub szerokość 300 mm, maksimum – suma długości </w:t>
      </w:r>
      <w:r w:rsidR="00664598">
        <w:br/>
      </w:r>
      <w:r>
        <w:t>i największego obwodu w innym kierunku niż długość nie może być większa niż 3 000 mm, przy czym największy wymiar nie może przekroczyć 1500 mm.</w:t>
      </w:r>
    </w:p>
    <w:p w14:paraId="4C496661" w14:textId="2A26339A" w:rsidR="00AD3FF7" w:rsidRPr="00AA5DAE" w:rsidRDefault="00AA5DAE" w:rsidP="005F1D2A">
      <w:pPr>
        <w:pStyle w:val="Akapitzlist"/>
        <w:ind w:left="993" w:hanging="633"/>
      </w:pPr>
      <w:r>
        <w:t>paczk</w:t>
      </w:r>
      <w:r w:rsidR="00474DE9">
        <w:t>a</w:t>
      </w:r>
      <w:r>
        <w:t xml:space="preserve"> </w:t>
      </w:r>
      <w:r w:rsidR="00246FA6" w:rsidRPr="00AA5DAE">
        <w:t>zwykł</w:t>
      </w:r>
      <w:r w:rsidR="00474DE9">
        <w:t xml:space="preserve">a, to </w:t>
      </w:r>
      <w:r w:rsidR="00246FA6" w:rsidRPr="00AA5DAE">
        <w:t>przesyłk</w:t>
      </w:r>
      <w:r w:rsidR="00474DE9">
        <w:t>a</w:t>
      </w:r>
      <w:r w:rsidR="00246FA6" w:rsidRPr="00AA5DAE">
        <w:t xml:space="preserve"> w obrocie powszechnym</w:t>
      </w:r>
      <w:r>
        <w:t>, rejestrowan</w:t>
      </w:r>
      <w:r w:rsidR="00474DE9">
        <w:t>a</w:t>
      </w:r>
      <w:r>
        <w:t>,</w:t>
      </w:r>
      <w:r w:rsidR="00246FA6" w:rsidRPr="00AA5DAE">
        <w:t xml:space="preserve"> niebędąc</w:t>
      </w:r>
      <w:r w:rsidR="00474DE9">
        <w:t>a</w:t>
      </w:r>
      <w:r w:rsidR="00246FA6" w:rsidRPr="00AA5DAE">
        <w:t xml:space="preserve"> przesyłk</w:t>
      </w:r>
      <w:r w:rsidR="00474DE9">
        <w:t>ą</w:t>
      </w:r>
      <w:r w:rsidR="00246FA6" w:rsidRPr="00AA5DAE">
        <w:t xml:space="preserve"> listow</w:t>
      </w:r>
      <w:r w:rsidR="00474DE9">
        <w:t>ą</w:t>
      </w:r>
      <w:r w:rsidR="00246FA6" w:rsidRPr="00AA5DAE">
        <w:t xml:space="preserve">, </w:t>
      </w:r>
      <w:r w:rsidRPr="00AA5DAE">
        <w:t>o podstawowym czasie doręczenia dla tego rodzaju przesyłki</w:t>
      </w:r>
      <w:r w:rsidR="00AD3FF7" w:rsidRPr="00AA5DAE">
        <w:t>,</w:t>
      </w:r>
      <w:r>
        <w:t xml:space="preserve"> </w:t>
      </w:r>
      <w:r w:rsidR="00824F66">
        <w:t xml:space="preserve">przemieszczana </w:t>
      </w:r>
      <w:r w:rsidR="00664598">
        <w:br/>
      </w:r>
      <w:r w:rsidR="00824F66">
        <w:t xml:space="preserve">i doręczana </w:t>
      </w:r>
      <w:r w:rsidR="00824F66" w:rsidRPr="006D2C95">
        <w:t>w sposób zabezpieczający j</w:t>
      </w:r>
      <w:r w:rsidR="00824F66">
        <w:t>ą</w:t>
      </w:r>
      <w:r w:rsidR="00824F66" w:rsidRPr="006D2C95">
        <w:t xml:space="preserve"> przed utratą, ubytkiem zawartości lub uszkodzeniem, przyj</w:t>
      </w:r>
      <w:r w:rsidR="00824F66">
        <w:t>mowana</w:t>
      </w:r>
      <w:r w:rsidR="00824F66" w:rsidRPr="006D2C95">
        <w:t xml:space="preserve"> za pokwitowaniem przyjęcia i doręczan</w:t>
      </w:r>
      <w:r w:rsidR="00824F66">
        <w:t>a za pokwitowaniem odbioru;</w:t>
      </w:r>
    </w:p>
    <w:p w14:paraId="36E9872F" w14:textId="3CF5ADEE" w:rsidR="00AD3FF7" w:rsidRPr="00AA5DAE" w:rsidRDefault="00474DE9" w:rsidP="005F1D2A">
      <w:pPr>
        <w:pStyle w:val="Akapitzlist"/>
        <w:ind w:left="993" w:hanging="633"/>
      </w:pPr>
      <w:r>
        <w:t xml:space="preserve">paczka </w:t>
      </w:r>
      <w:r w:rsidR="00246FA6" w:rsidRPr="00AA5DAE">
        <w:t>najszybszej kategorii</w:t>
      </w:r>
      <w:r>
        <w:t xml:space="preserve">, to </w:t>
      </w:r>
      <w:r w:rsidR="00246FA6" w:rsidRPr="00AA5DAE">
        <w:t>przesyłk</w:t>
      </w:r>
      <w:r>
        <w:t>a</w:t>
      </w:r>
      <w:r w:rsidR="00246FA6" w:rsidRPr="00AA5DAE">
        <w:t xml:space="preserve"> </w:t>
      </w:r>
      <w:r>
        <w:t xml:space="preserve">o właściwościach opisanych w pkt. 3.3 </w:t>
      </w:r>
      <w:r w:rsidR="00664598">
        <w:br/>
      </w:r>
      <w:r>
        <w:t>i jednocześnie o najszybszej kategorii doręczenia dla tego rodzaju przesyłki;</w:t>
      </w:r>
    </w:p>
    <w:p w14:paraId="20AA1F53" w14:textId="5298D626" w:rsidR="00246FA6" w:rsidRPr="00AA5DAE" w:rsidRDefault="00474DE9" w:rsidP="005F1D2A">
      <w:pPr>
        <w:pStyle w:val="Akapitzlist"/>
        <w:ind w:left="993" w:hanging="633"/>
      </w:pPr>
      <w:r>
        <w:t xml:space="preserve">paczka </w:t>
      </w:r>
      <w:r w:rsidR="00246FA6" w:rsidRPr="00AA5DAE">
        <w:t>z zadeklarowaną wartością</w:t>
      </w:r>
      <w:r>
        <w:t xml:space="preserve">, to </w:t>
      </w:r>
      <w:r w:rsidR="00246FA6" w:rsidRPr="00AA5DAE">
        <w:t>przesyłk</w:t>
      </w:r>
      <w:r>
        <w:t>a</w:t>
      </w:r>
      <w:r w:rsidR="00246FA6" w:rsidRPr="00AA5DAE">
        <w:t xml:space="preserve"> </w:t>
      </w:r>
      <w:r>
        <w:t>o właściwościach opisanych w pkt. 3.3 lub 3.4  powyżej</w:t>
      </w:r>
      <w:r w:rsidRPr="006D2C95">
        <w:t>, za któr</w:t>
      </w:r>
      <w:r>
        <w:t>ej</w:t>
      </w:r>
      <w:r w:rsidRPr="006D2C95">
        <w:t xml:space="preserve"> utratę, ubytek zawartości lub uszkodzenie Wykonawca ponosi odpowiedzialność do wysokości wartości przesy</w:t>
      </w:r>
      <w:r>
        <w:t>łki podanej przez Zamawiającego.</w:t>
      </w:r>
    </w:p>
    <w:p w14:paraId="7BE6475F" w14:textId="6F4FB619" w:rsidR="00246FA6" w:rsidRPr="00E658BB" w:rsidRDefault="00246FA6" w:rsidP="000967C2">
      <w:pPr>
        <w:pStyle w:val="Akapitzlist"/>
        <w:numPr>
          <w:ilvl w:val="0"/>
          <w:numId w:val="18"/>
        </w:numPr>
      </w:pPr>
      <w:r w:rsidRPr="00E658BB">
        <w:t>Doręczanie przesyłek pocztowych listowych oraz paczek pocztowych</w:t>
      </w:r>
      <w:r w:rsidR="00E00A96">
        <w:t>,</w:t>
      </w:r>
      <w:r w:rsidRPr="00E658BB">
        <w:t xml:space="preserve"> przyjętych do</w:t>
      </w:r>
      <w:r w:rsidR="00777645" w:rsidRPr="00E658BB">
        <w:t xml:space="preserve"> </w:t>
      </w:r>
      <w:r w:rsidRPr="00E658BB">
        <w:t>przemieszczenia i</w:t>
      </w:r>
      <w:r w:rsidR="00777645" w:rsidRPr="00E658BB">
        <w:t xml:space="preserve"> </w:t>
      </w:r>
      <w:r w:rsidR="00E658BB">
        <w:t xml:space="preserve">doręczenia, </w:t>
      </w:r>
      <w:r w:rsidRPr="00E658BB">
        <w:t>odbywać się będzie w jak najkrótszym czasie z</w:t>
      </w:r>
      <w:r w:rsidR="00777645" w:rsidRPr="00E658BB">
        <w:t xml:space="preserve"> </w:t>
      </w:r>
      <w:r w:rsidRPr="00E658BB">
        <w:t xml:space="preserve">zastrzeżeniem, iż deklarowany czas </w:t>
      </w:r>
      <w:r w:rsidR="00664598">
        <w:br/>
      </w:r>
      <w:r w:rsidRPr="00E658BB">
        <w:t>ich dostarczenia</w:t>
      </w:r>
      <w:r w:rsidR="00B11969">
        <w:t xml:space="preserve"> adresatowi wynosi odpowiednio:</w:t>
      </w:r>
    </w:p>
    <w:p w14:paraId="4C4D0252" w14:textId="15DBDCF8" w:rsidR="00AD3FF7" w:rsidRPr="00E658BB" w:rsidRDefault="00E658BB" w:rsidP="005F1D2A">
      <w:pPr>
        <w:pStyle w:val="Akapitzlist"/>
        <w:ind w:left="993" w:hanging="633"/>
      </w:pPr>
      <w:r>
        <w:t xml:space="preserve">list </w:t>
      </w:r>
      <w:r w:rsidR="008212D0">
        <w:t xml:space="preserve">krajowy </w:t>
      </w:r>
      <w:r w:rsidR="00246FA6" w:rsidRPr="00E658BB">
        <w:t>zwykł</w:t>
      </w:r>
      <w:r>
        <w:t>y</w:t>
      </w:r>
      <w:r w:rsidR="00246FA6" w:rsidRPr="00E658BB">
        <w:t xml:space="preserve"> – maksymalnie 4 dni od dnia nadania, </w:t>
      </w:r>
    </w:p>
    <w:p w14:paraId="415ED28A" w14:textId="4477685E" w:rsidR="00AD3FF7" w:rsidRPr="00E658BB" w:rsidRDefault="00E658BB" w:rsidP="005F1D2A">
      <w:pPr>
        <w:pStyle w:val="Akapitzlist"/>
        <w:ind w:left="993" w:hanging="633"/>
      </w:pPr>
      <w:r>
        <w:t xml:space="preserve">list </w:t>
      </w:r>
      <w:r w:rsidR="008212D0">
        <w:t xml:space="preserve">krajowy </w:t>
      </w:r>
      <w:r w:rsidR="00246FA6" w:rsidRPr="00E658BB">
        <w:t>zwykł</w:t>
      </w:r>
      <w:r>
        <w:t>y</w:t>
      </w:r>
      <w:r w:rsidR="00246FA6" w:rsidRPr="00E658BB">
        <w:t xml:space="preserve"> najszybszej kategorii – maksymalnie 2 dni od dnia nadania, </w:t>
      </w:r>
    </w:p>
    <w:p w14:paraId="6DBFCE4C" w14:textId="1D850814" w:rsidR="00AD3FF7" w:rsidRPr="00E658BB" w:rsidRDefault="00E658BB" w:rsidP="005F1D2A">
      <w:pPr>
        <w:pStyle w:val="Akapitzlist"/>
        <w:ind w:left="993" w:hanging="633"/>
      </w:pPr>
      <w:r>
        <w:t xml:space="preserve">list </w:t>
      </w:r>
      <w:r w:rsidR="008212D0">
        <w:t xml:space="preserve">krajowy </w:t>
      </w:r>
      <w:r w:rsidR="00E00A96">
        <w:t>rejestrowany</w:t>
      </w:r>
      <w:r w:rsidR="00246FA6" w:rsidRPr="00E658BB">
        <w:t xml:space="preserve"> – maksymalnie 4 dni od dnia nadania, </w:t>
      </w:r>
    </w:p>
    <w:p w14:paraId="725A3577" w14:textId="62DA9FEF" w:rsidR="00AD3FF7" w:rsidRPr="00E658BB" w:rsidRDefault="00E658BB" w:rsidP="005F1D2A">
      <w:pPr>
        <w:pStyle w:val="Akapitzlist"/>
        <w:ind w:left="993" w:hanging="633"/>
      </w:pPr>
      <w:r>
        <w:t xml:space="preserve">list </w:t>
      </w:r>
      <w:r w:rsidR="008212D0">
        <w:t xml:space="preserve">krajowy </w:t>
      </w:r>
      <w:r w:rsidR="00E00A96">
        <w:t>rejestrowany</w:t>
      </w:r>
      <w:r w:rsidR="00E00A96" w:rsidRPr="00E658BB">
        <w:t xml:space="preserve"> </w:t>
      </w:r>
      <w:r w:rsidR="00246FA6" w:rsidRPr="00E658BB">
        <w:t xml:space="preserve">najszybszej kategorii – maksymalnie </w:t>
      </w:r>
      <w:r w:rsidR="002D4D31">
        <w:t>2</w:t>
      </w:r>
      <w:r w:rsidR="002D4D31" w:rsidRPr="00E658BB">
        <w:t xml:space="preserve"> </w:t>
      </w:r>
      <w:r w:rsidR="00246FA6" w:rsidRPr="00E658BB">
        <w:t xml:space="preserve">dni od dnia nadania, </w:t>
      </w:r>
    </w:p>
    <w:p w14:paraId="09C1F9D0" w14:textId="6A70ACEC" w:rsidR="00AD3FF7" w:rsidRPr="00E658BB" w:rsidRDefault="00E658BB" w:rsidP="005F1D2A">
      <w:pPr>
        <w:pStyle w:val="Akapitzlist"/>
        <w:ind w:left="993" w:hanging="633"/>
      </w:pPr>
      <w:r>
        <w:t xml:space="preserve">list </w:t>
      </w:r>
      <w:r w:rsidR="008212D0">
        <w:t xml:space="preserve">krajowy </w:t>
      </w:r>
      <w:r w:rsidR="00E00A96">
        <w:t>rejestrowany</w:t>
      </w:r>
      <w:r w:rsidR="00E00A96" w:rsidRPr="00E658BB">
        <w:t xml:space="preserve"> </w:t>
      </w:r>
      <w:r w:rsidR="00246FA6" w:rsidRPr="00E658BB">
        <w:t xml:space="preserve">ze zwrotnym potwierdzeniem odbioru – maksymalnie 4 dni od dnia nadania, </w:t>
      </w:r>
    </w:p>
    <w:p w14:paraId="71996379" w14:textId="7260FD37" w:rsidR="00074031" w:rsidRPr="00E658BB" w:rsidRDefault="00E658BB" w:rsidP="005F1D2A">
      <w:pPr>
        <w:pStyle w:val="Akapitzlist"/>
        <w:ind w:left="993" w:hanging="633"/>
      </w:pPr>
      <w:r>
        <w:t xml:space="preserve">list </w:t>
      </w:r>
      <w:r w:rsidR="008212D0">
        <w:t xml:space="preserve">krajowy </w:t>
      </w:r>
      <w:r w:rsidR="00E00A96">
        <w:t>rejestrowany</w:t>
      </w:r>
      <w:r w:rsidR="00E00A96" w:rsidRPr="00E658BB">
        <w:t xml:space="preserve"> </w:t>
      </w:r>
      <w:r w:rsidR="00246FA6" w:rsidRPr="00E658BB">
        <w:t xml:space="preserve">ze zwrotnym potwierdzeniem odbioru najszybszej kategorii – maksymalnie </w:t>
      </w:r>
      <w:r w:rsidR="002D4D31">
        <w:t>2</w:t>
      </w:r>
      <w:r w:rsidR="002D4D31" w:rsidRPr="00E658BB">
        <w:t xml:space="preserve"> </w:t>
      </w:r>
      <w:r w:rsidR="00246FA6" w:rsidRPr="00E658BB">
        <w:t xml:space="preserve">dni od dnia nadania, </w:t>
      </w:r>
    </w:p>
    <w:p w14:paraId="2489FAAA" w14:textId="28A456A6" w:rsidR="00074031" w:rsidRPr="00E658BB" w:rsidRDefault="00E658BB" w:rsidP="005F1D2A">
      <w:pPr>
        <w:pStyle w:val="Akapitzlist"/>
        <w:ind w:left="993" w:hanging="633"/>
      </w:pPr>
      <w:r>
        <w:t xml:space="preserve">list </w:t>
      </w:r>
      <w:r w:rsidR="008212D0">
        <w:t xml:space="preserve">krajowy </w:t>
      </w:r>
      <w:r w:rsidR="00E00A96">
        <w:t xml:space="preserve">rejestrowany </w:t>
      </w:r>
      <w:r w:rsidR="00246FA6" w:rsidRPr="00E658BB">
        <w:t xml:space="preserve">z zadeklarowaną wartością – maksymalnie </w:t>
      </w:r>
      <w:r w:rsidR="002D4D31">
        <w:t>4</w:t>
      </w:r>
      <w:r w:rsidR="002D4D31" w:rsidRPr="00E658BB">
        <w:t xml:space="preserve"> </w:t>
      </w:r>
      <w:r w:rsidR="00246FA6" w:rsidRPr="00E658BB">
        <w:t>dni od dnia nadania,</w:t>
      </w:r>
    </w:p>
    <w:p w14:paraId="5C622033" w14:textId="49AE5EB3" w:rsidR="00074031" w:rsidRPr="00E658BB" w:rsidRDefault="00E658BB" w:rsidP="005F1D2A">
      <w:pPr>
        <w:pStyle w:val="Akapitzlist"/>
        <w:ind w:left="993" w:hanging="633"/>
      </w:pPr>
      <w:r>
        <w:t xml:space="preserve">list </w:t>
      </w:r>
      <w:r w:rsidR="008212D0">
        <w:t xml:space="preserve">krajowy </w:t>
      </w:r>
      <w:r w:rsidR="00E00A96">
        <w:t xml:space="preserve">rejestrowany </w:t>
      </w:r>
      <w:r w:rsidR="00246FA6" w:rsidRPr="00E658BB">
        <w:t>z zadeklarowaną wartością najszybszej kategorii - mak</w:t>
      </w:r>
      <w:r w:rsidR="0044688C">
        <w:t>symalnie 2 dni od dnia nadania,</w:t>
      </w:r>
    </w:p>
    <w:p w14:paraId="3B7A3991" w14:textId="08A55EE4" w:rsidR="00074031" w:rsidRPr="00E658BB" w:rsidRDefault="0044688C" w:rsidP="0044688C">
      <w:pPr>
        <w:pStyle w:val="Akapitzlist"/>
        <w:ind w:left="993" w:hanging="633"/>
      </w:pPr>
      <w:r w:rsidRPr="0044688C">
        <w:t>list zagraniczny zwykły, doręczany na terenie Europy – maksymalnie 7 dni od dnia nadania,</w:t>
      </w:r>
    </w:p>
    <w:p w14:paraId="5AFF3EE0" w14:textId="5F2D60B0" w:rsidR="00074031" w:rsidRPr="00E658BB" w:rsidRDefault="00246FA6" w:rsidP="005F1D2A">
      <w:pPr>
        <w:pStyle w:val="Akapitzlist"/>
        <w:ind w:left="993" w:hanging="633"/>
      </w:pPr>
      <w:r w:rsidRPr="00E658BB">
        <w:t>list zagraniczn</w:t>
      </w:r>
      <w:r w:rsidR="000967C2">
        <w:t>y zwykły</w:t>
      </w:r>
      <w:r w:rsidRPr="00E658BB">
        <w:t xml:space="preserve"> najszybszej kategorii</w:t>
      </w:r>
      <w:r w:rsidR="000967C2">
        <w:t>, doręczany</w:t>
      </w:r>
      <w:r w:rsidRPr="00E658BB">
        <w:t xml:space="preserve"> na terenie Europy</w:t>
      </w:r>
      <w:r w:rsidR="000967C2">
        <w:t xml:space="preserve"> </w:t>
      </w:r>
      <w:r w:rsidRPr="00E658BB">
        <w:t>– maksymalnie 4 dni od dnia nadania,</w:t>
      </w:r>
    </w:p>
    <w:p w14:paraId="0D1BF0FE" w14:textId="42D8AA29" w:rsidR="00074031" w:rsidRPr="00E658BB" w:rsidRDefault="00246FA6" w:rsidP="005F1D2A">
      <w:pPr>
        <w:pStyle w:val="Akapitzlist"/>
        <w:ind w:left="993" w:hanging="633"/>
      </w:pPr>
      <w:r w:rsidRPr="00E658BB">
        <w:t>list zagraniczn</w:t>
      </w:r>
      <w:r w:rsidR="000967C2">
        <w:t xml:space="preserve">y </w:t>
      </w:r>
      <w:r w:rsidRPr="00E658BB">
        <w:t>rejestrowan</w:t>
      </w:r>
      <w:r w:rsidR="000967C2">
        <w:t>y</w:t>
      </w:r>
      <w:r w:rsidR="00F15B5E">
        <w:t>,</w:t>
      </w:r>
      <w:r w:rsidRPr="00E658BB">
        <w:t xml:space="preserve"> </w:t>
      </w:r>
      <w:r w:rsidR="00F15B5E">
        <w:t>doręczany</w:t>
      </w:r>
      <w:r w:rsidR="00F15B5E" w:rsidRPr="00E658BB">
        <w:t xml:space="preserve"> na terenie Europy</w:t>
      </w:r>
      <w:r w:rsidR="00F15B5E">
        <w:t xml:space="preserve"> </w:t>
      </w:r>
      <w:r w:rsidRPr="00E658BB">
        <w:t>– maksymalnie 7 dni od dnia nadania,</w:t>
      </w:r>
    </w:p>
    <w:p w14:paraId="03F8FD0B" w14:textId="6F500A51" w:rsidR="00074031" w:rsidRPr="00B11969" w:rsidRDefault="00246FA6" w:rsidP="005F1D2A">
      <w:pPr>
        <w:pStyle w:val="Akapitzlist"/>
        <w:ind w:left="993" w:hanging="633"/>
      </w:pPr>
      <w:r w:rsidRPr="00E658BB">
        <w:t>list zagraniczn</w:t>
      </w:r>
      <w:r w:rsidR="000967C2">
        <w:t>y</w:t>
      </w:r>
      <w:r w:rsidRPr="00E658BB">
        <w:t xml:space="preserve"> rejestrowan</w:t>
      </w:r>
      <w:r w:rsidR="000967C2">
        <w:t>y</w:t>
      </w:r>
      <w:r w:rsidRPr="00E658BB">
        <w:t xml:space="preserve"> najszybszej kategorii</w:t>
      </w:r>
      <w:r w:rsidR="000967C2">
        <w:t>, doręczany</w:t>
      </w:r>
      <w:r w:rsidRPr="00E658BB">
        <w:t xml:space="preserve"> na terenie Europy – </w:t>
      </w:r>
      <w:r w:rsidRPr="00B11969">
        <w:t xml:space="preserve">maksymalnie </w:t>
      </w:r>
      <w:r w:rsidR="002D4D31" w:rsidRPr="00B11969">
        <w:t xml:space="preserve">4 </w:t>
      </w:r>
      <w:r w:rsidRPr="00B11969">
        <w:t>dni od dnia nadania,</w:t>
      </w:r>
    </w:p>
    <w:p w14:paraId="7D89006E" w14:textId="41C7BFD8" w:rsidR="00F15B5E" w:rsidRPr="00B11969" w:rsidRDefault="00F15B5E" w:rsidP="00F15B5E">
      <w:pPr>
        <w:pStyle w:val="Akapitzlist"/>
        <w:ind w:left="993" w:hanging="633"/>
      </w:pPr>
      <w:r w:rsidRPr="00B11969">
        <w:t>list zagraniczny rejestrowany z zadeklarowaną wartością, doręczany na terenie Europy –</w:t>
      </w:r>
      <w:r w:rsidR="00474E0D" w:rsidRPr="00B11969">
        <w:t xml:space="preserve"> </w:t>
      </w:r>
      <w:r w:rsidR="002D4D31" w:rsidRPr="00B11969">
        <w:t>maksymalnie 7 dni od dnia nadania</w:t>
      </w:r>
      <w:r w:rsidRPr="00B11969">
        <w:t>,</w:t>
      </w:r>
    </w:p>
    <w:p w14:paraId="0BE2877B" w14:textId="44870EB0" w:rsidR="00F15B5E" w:rsidRPr="00B11969" w:rsidRDefault="00F15B5E" w:rsidP="00F15B5E">
      <w:pPr>
        <w:pStyle w:val="Akapitzlist"/>
        <w:ind w:left="993" w:hanging="633"/>
      </w:pPr>
      <w:r w:rsidRPr="00B11969">
        <w:t xml:space="preserve">list zagraniczny rejestrowany z zadeklarowaną wartością najszybszej kategorii, doręczany </w:t>
      </w:r>
      <w:r w:rsidR="00664598">
        <w:br/>
      </w:r>
      <w:r w:rsidRPr="00B11969">
        <w:t xml:space="preserve">na terenie Europy </w:t>
      </w:r>
      <w:r w:rsidR="002D4D31" w:rsidRPr="00B11969">
        <w:t>–</w:t>
      </w:r>
      <w:r w:rsidRPr="00B11969">
        <w:t xml:space="preserve"> </w:t>
      </w:r>
      <w:r w:rsidR="002D4D31" w:rsidRPr="00B11969">
        <w:t>maksymalnie 4 dni od dnia nadania</w:t>
      </w:r>
      <w:r w:rsidR="00B11969">
        <w:t>,</w:t>
      </w:r>
    </w:p>
    <w:p w14:paraId="02104E64" w14:textId="491FC3A7" w:rsidR="00074031" w:rsidRPr="00E658BB" w:rsidRDefault="00246FA6" w:rsidP="005F1D2A">
      <w:pPr>
        <w:pStyle w:val="Akapitzlist"/>
        <w:ind w:left="993" w:hanging="633"/>
      </w:pPr>
      <w:r w:rsidRPr="00E658BB">
        <w:t>paczk</w:t>
      </w:r>
      <w:r w:rsidR="000967C2">
        <w:t>a</w:t>
      </w:r>
      <w:r w:rsidRPr="00E658BB">
        <w:t xml:space="preserve"> </w:t>
      </w:r>
      <w:r w:rsidR="008212D0">
        <w:t xml:space="preserve">krajowa </w:t>
      </w:r>
      <w:r w:rsidR="000967C2">
        <w:t>zwykła</w:t>
      </w:r>
      <w:r w:rsidRPr="00E658BB">
        <w:t xml:space="preserve"> – maksymalnie 4 dni od dnia nadania, </w:t>
      </w:r>
    </w:p>
    <w:p w14:paraId="469BF911" w14:textId="6321DF43" w:rsidR="00246FA6" w:rsidRDefault="00246FA6" w:rsidP="005F1D2A">
      <w:pPr>
        <w:pStyle w:val="Akapitzlist"/>
        <w:ind w:left="993" w:hanging="633"/>
      </w:pPr>
      <w:r w:rsidRPr="00E658BB">
        <w:t>paczk</w:t>
      </w:r>
      <w:r w:rsidR="000967C2">
        <w:t xml:space="preserve">a </w:t>
      </w:r>
      <w:r w:rsidR="008212D0">
        <w:t xml:space="preserve">krajowa </w:t>
      </w:r>
      <w:r w:rsidRPr="00E658BB">
        <w:t>najszybszej kategorii – maksymalnie 2 dni od dnia nadania,</w:t>
      </w:r>
    </w:p>
    <w:p w14:paraId="257EF243" w14:textId="449E7C5A" w:rsidR="00F15B5E" w:rsidRPr="00B11969" w:rsidRDefault="00F15B5E" w:rsidP="005F1D2A">
      <w:pPr>
        <w:pStyle w:val="Akapitzlist"/>
        <w:ind w:left="993" w:hanging="633"/>
      </w:pPr>
      <w:r w:rsidRPr="00B11969">
        <w:t>paczka krajowa z zadeklarowaną wartością zwykła –</w:t>
      </w:r>
      <w:r w:rsidR="00474E0D" w:rsidRPr="00B11969">
        <w:t xml:space="preserve"> </w:t>
      </w:r>
      <w:r w:rsidR="002D4D31" w:rsidRPr="00B11969">
        <w:t>maksymalnie 4 dni od dnia nadania,</w:t>
      </w:r>
    </w:p>
    <w:p w14:paraId="733A0639" w14:textId="68A5190A" w:rsidR="00F15B5E" w:rsidRPr="00B11969" w:rsidRDefault="00F15B5E" w:rsidP="005F1D2A">
      <w:pPr>
        <w:pStyle w:val="Akapitzlist"/>
        <w:ind w:left="993" w:hanging="633"/>
      </w:pPr>
      <w:r w:rsidRPr="00B11969">
        <w:t>paczka krajowa z zadeklarowaną wartością najszybszej kategorii –</w:t>
      </w:r>
      <w:r w:rsidR="00474E0D" w:rsidRPr="00B11969">
        <w:t xml:space="preserve"> </w:t>
      </w:r>
      <w:r w:rsidR="002D4D31" w:rsidRPr="00B11969">
        <w:t>maksymalnie 2 dni od dnia nadania,</w:t>
      </w:r>
    </w:p>
    <w:p w14:paraId="68AED77E" w14:textId="3DFB1C95" w:rsidR="00074031" w:rsidRPr="00E658BB" w:rsidRDefault="0044688C" w:rsidP="0044688C">
      <w:pPr>
        <w:pStyle w:val="Akapitzlist"/>
        <w:ind w:left="993" w:hanging="633"/>
      </w:pPr>
      <w:r w:rsidRPr="0044688C">
        <w:t>paczka zagraniczna zwykła, doręczana na terenie Europy – maksymalnie 14 dni od dnia nadania,</w:t>
      </w:r>
    </w:p>
    <w:p w14:paraId="1F46F6E8" w14:textId="016AE5CF" w:rsidR="00E00A96" w:rsidRDefault="0044688C" w:rsidP="0044688C">
      <w:pPr>
        <w:pStyle w:val="Akapitzlist"/>
        <w:ind w:left="993" w:hanging="633"/>
      </w:pPr>
      <w:r w:rsidRPr="0044688C">
        <w:t xml:space="preserve">paczka zagraniczna najszybszej kategorii, doręczana na terenie Europy – maksymalnie 10 dni </w:t>
      </w:r>
      <w:r w:rsidRPr="0044688C">
        <w:lastRenderedPageBreak/>
        <w:t>od dnia nadania,</w:t>
      </w:r>
    </w:p>
    <w:p w14:paraId="4B0759FE" w14:textId="319D8DC5" w:rsidR="00E00A96" w:rsidRPr="00B11969" w:rsidRDefault="0044688C" w:rsidP="0044688C">
      <w:pPr>
        <w:pStyle w:val="Akapitzlist"/>
        <w:ind w:left="993" w:hanging="633"/>
      </w:pPr>
      <w:r w:rsidRPr="0044688C">
        <w:t>paczka zagraniczna z zadeklarowaną wartością zwykła, doręczana na terenie Europy – maksymalnie 14 dni od dnia nadania,</w:t>
      </w:r>
    </w:p>
    <w:p w14:paraId="71205F5D" w14:textId="1EF252E5" w:rsidR="00EA0B43" w:rsidRPr="00B11969" w:rsidRDefault="0044688C" w:rsidP="0044688C">
      <w:pPr>
        <w:pStyle w:val="Akapitzlist"/>
        <w:ind w:left="993" w:hanging="633"/>
      </w:pPr>
      <w:r w:rsidRPr="0044688C">
        <w:t xml:space="preserve">paczka </w:t>
      </w:r>
      <w:bookmarkStart w:id="0" w:name="_GoBack"/>
      <w:bookmarkEnd w:id="0"/>
      <w:r w:rsidRPr="0044688C">
        <w:t>zagraniczna z zadeklarowaną wartością najszybszej kategorii, doręczana na terenie Europy – maksymalnie 10 dni od dnia nadania.</w:t>
      </w:r>
    </w:p>
    <w:p w14:paraId="2CAE9099" w14:textId="57258010" w:rsidR="00EA0B43" w:rsidRDefault="00246FA6" w:rsidP="00EA0B43">
      <w:pPr>
        <w:pStyle w:val="Akapitzlist"/>
        <w:numPr>
          <w:ilvl w:val="0"/>
          <w:numId w:val="18"/>
        </w:numPr>
      </w:pPr>
      <w:r w:rsidRPr="00074031">
        <w:t xml:space="preserve">Wykonawca zobowiązany jest do zwrotu </w:t>
      </w:r>
      <w:r w:rsidR="00EA0B43" w:rsidRPr="00074031">
        <w:t>przesyłek niedoręczonych</w:t>
      </w:r>
      <w:r w:rsidR="00EA0B43">
        <w:t>,</w:t>
      </w:r>
      <w:r w:rsidR="00EA0B43" w:rsidRPr="00074031">
        <w:t xml:space="preserve"> </w:t>
      </w:r>
      <w:r w:rsidRPr="00074031">
        <w:t>do właściwej lokalizacji Zamawiającego, z</w:t>
      </w:r>
      <w:r w:rsidR="00777645">
        <w:t xml:space="preserve"> </w:t>
      </w:r>
      <w:r w:rsidRPr="00074031">
        <w:t xml:space="preserve">której nastąpiło przyjęcie do nadania, niezwłocznie po wyczerpaniu możliwości </w:t>
      </w:r>
      <w:r w:rsidR="00664598">
        <w:br/>
      </w:r>
      <w:r w:rsidRPr="00074031">
        <w:t>ich doręczenia, oraz zwrotnych potwierdzeń odbioru przesyłek pocztowych listowych i paczek pocztowych – niezwłocznie po ich pokwitowaniu przez adresata. W przypadku konieczności zwrotu do Zamawiającego</w:t>
      </w:r>
      <w:r w:rsidR="00EA0B43">
        <w:t>,</w:t>
      </w:r>
      <w:r w:rsidRPr="00074031">
        <w:t xml:space="preserve"> nadanych przez niego przesyłek krajowych i</w:t>
      </w:r>
      <w:r w:rsidR="00777645">
        <w:t xml:space="preserve"> </w:t>
      </w:r>
      <w:r w:rsidRPr="00074031">
        <w:t>zagranicznych najszybszej kategorii dopuszcza się, by były one przesyłane jako przesyłki zwykłe. Zwrot do właściwej lokalizacji Zamawiającego, z której przesyłki zostały nadane, nastąpi w dni robocze, od poniedziałku do piątku,</w:t>
      </w:r>
      <w:r w:rsidR="00074031" w:rsidRPr="00074031">
        <w:t xml:space="preserve"> w godz. 08:15-16:15.</w:t>
      </w:r>
    </w:p>
    <w:p w14:paraId="31FC53E2" w14:textId="4552634F" w:rsidR="00EA0B43" w:rsidRDefault="00246FA6" w:rsidP="00EA0B43">
      <w:pPr>
        <w:pStyle w:val="Akapitzlist"/>
        <w:numPr>
          <w:ilvl w:val="0"/>
          <w:numId w:val="18"/>
        </w:numPr>
      </w:pPr>
      <w:r w:rsidRPr="00074031">
        <w:t xml:space="preserve">Wykonawca zobowiązany jest do odbioru raz dziennie przesyłek przygotowanych </w:t>
      </w:r>
      <w:r w:rsidR="00664598">
        <w:br/>
      </w:r>
      <w:r w:rsidRPr="00074031">
        <w:t>do wyekspediowania, wraz z</w:t>
      </w:r>
      <w:r w:rsidR="00777645">
        <w:t xml:space="preserve"> </w:t>
      </w:r>
      <w:r w:rsidRPr="00074031">
        <w:t>dokumentami nadawczymi, z poszczególnych lokalizacji Zamawiającego, od poniedziałku do</w:t>
      </w:r>
      <w:r w:rsidR="00777645">
        <w:t xml:space="preserve"> </w:t>
      </w:r>
      <w:r w:rsidRPr="00074031">
        <w:t>piątku w dni robocze</w:t>
      </w:r>
      <w:r w:rsidR="00EA0B43">
        <w:t>,</w:t>
      </w:r>
      <w:r w:rsidRPr="00074031">
        <w:t xml:space="preserve"> w godzinach 13.00-16.00. Odbioru dokonywać będzie upoważniony przedstawiciel Wykonawcy po okazaniu stosownego upoważnienia. Odbiór przesyłek przygotowanych do wyekspediowania będzie każdorazowo dokumentowany </w:t>
      </w:r>
      <w:r w:rsidR="00664598">
        <w:br/>
      </w:r>
      <w:r w:rsidRPr="00074031">
        <w:t xml:space="preserve">przez Wykonawcę, podpisem i datą w zestawieniu przesyłek nadanych. </w:t>
      </w:r>
    </w:p>
    <w:p w14:paraId="5F510CD3" w14:textId="54242315" w:rsidR="005F1D2A" w:rsidRDefault="00246FA6" w:rsidP="005F1D2A">
      <w:pPr>
        <w:pStyle w:val="Akapitzlist"/>
        <w:numPr>
          <w:ilvl w:val="0"/>
          <w:numId w:val="18"/>
        </w:numPr>
      </w:pPr>
      <w:r w:rsidRPr="00074031">
        <w:t>Wykonawca zapewni Zamawiającemu możliwość osobistego nadania przesyłek w</w:t>
      </w:r>
      <w:r w:rsidR="00777645">
        <w:t xml:space="preserve"> </w:t>
      </w:r>
      <w:r w:rsidRPr="00074031">
        <w:t>placów</w:t>
      </w:r>
      <w:r w:rsidR="00474E0D">
        <w:t>kach</w:t>
      </w:r>
      <w:r w:rsidRPr="00074031">
        <w:t xml:space="preserve"> nadawcz</w:t>
      </w:r>
      <w:r w:rsidR="00474E0D">
        <w:t>ych</w:t>
      </w:r>
      <w:r w:rsidRPr="00074031">
        <w:t xml:space="preserve"> Wykonawcy w dni robocze, od</w:t>
      </w:r>
      <w:r w:rsidR="00777645">
        <w:t xml:space="preserve"> </w:t>
      </w:r>
      <w:r w:rsidRPr="00074031">
        <w:t>poniedziałku do piątku, w godzinach od 8:00 do 20:00, przy czym odległość placów</w:t>
      </w:r>
      <w:r w:rsidR="00474E0D">
        <w:t>ek</w:t>
      </w:r>
      <w:r w:rsidRPr="00074031">
        <w:t xml:space="preserve"> nadawcz</w:t>
      </w:r>
      <w:r w:rsidR="00474E0D">
        <w:t>ych</w:t>
      </w:r>
      <w:r w:rsidRPr="00074031">
        <w:t xml:space="preserve"> Wykonawcy od danej lokalizacji Zamawiającego </w:t>
      </w:r>
      <w:r w:rsidR="00664598">
        <w:br/>
      </w:r>
      <w:r w:rsidRPr="00074031">
        <w:t>(w obrębie danego miasta) wynosić będzie nie więcej niż 3</w:t>
      </w:r>
      <w:r w:rsidR="00777645">
        <w:t xml:space="preserve"> </w:t>
      </w:r>
      <w:r w:rsidRPr="00074031">
        <w:t xml:space="preserve">km. Wykonawca </w:t>
      </w:r>
      <w:r w:rsidR="00824F66">
        <w:t>przedstawi Zamawiającemu listę takich placówek</w:t>
      </w:r>
      <w:r w:rsidR="00474E0D">
        <w:t xml:space="preserve"> po podpisaniu Umowy</w:t>
      </w:r>
      <w:r w:rsidR="00824F66">
        <w:t xml:space="preserve">, </w:t>
      </w:r>
      <w:r w:rsidR="00474E0D">
        <w:t xml:space="preserve">nie później </w:t>
      </w:r>
      <w:r w:rsidR="0078794C">
        <w:t>niż</w:t>
      </w:r>
      <w:r w:rsidR="00474E0D">
        <w:t xml:space="preserve"> na 5 dni </w:t>
      </w:r>
      <w:r w:rsidR="00664598">
        <w:br/>
      </w:r>
      <w:r w:rsidR="00474E0D">
        <w:t>przez rozpoczęciem realizacji usług</w:t>
      </w:r>
      <w:r w:rsidR="0078794C">
        <w:t>,</w:t>
      </w:r>
      <w:r w:rsidR="00474E0D">
        <w:t xml:space="preserve"> </w:t>
      </w:r>
      <w:r w:rsidRPr="00074031">
        <w:t>uwzględni</w:t>
      </w:r>
      <w:r w:rsidR="00824F66">
        <w:t>ając</w:t>
      </w:r>
      <w:r w:rsidRPr="00074031">
        <w:t xml:space="preserve"> w tym zakresie placówki nadawcze sugerowane przez Zamawiającego. </w:t>
      </w:r>
      <w:r w:rsidR="0037792C">
        <w:t>Wykonawca zapewni Zamawiającemu n</w:t>
      </w:r>
      <w:r w:rsidRPr="00074031">
        <w:t>adanie przesyłek w</w:t>
      </w:r>
      <w:r w:rsidR="00777645">
        <w:t xml:space="preserve"> </w:t>
      </w:r>
      <w:r w:rsidRPr="00074031">
        <w:t>placówce nadawczej Wykonawcy w</w:t>
      </w:r>
      <w:r w:rsidR="00777645">
        <w:t xml:space="preserve"> </w:t>
      </w:r>
      <w:r w:rsidRPr="00074031">
        <w:t>tym samym dniu. Zwrot dokumentów nadawczych do</w:t>
      </w:r>
      <w:r w:rsidR="00777645">
        <w:t xml:space="preserve"> </w:t>
      </w:r>
      <w:r w:rsidRPr="00074031">
        <w:t>danej lokalizacji Zamawiającego realizowany b</w:t>
      </w:r>
      <w:r w:rsidRPr="00EA0B43">
        <w:rPr>
          <w:rFonts w:cstheme="majorBidi"/>
          <w:bCs/>
          <w:color w:val="000000"/>
        </w:rPr>
        <w:t>ędzie</w:t>
      </w:r>
      <w:r w:rsidRPr="00074031">
        <w:t xml:space="preserve"> następnego dnia roboczego po nadaniu przesyłek.</w:t>
      </w:r>
    </w:p>
    <w:p w14:paraId="19F4BCA1" w14:textId="77777777" w:rsidR="005F1D2A" w:rsidRDefault="00246FA6" w:rsidP="005F1D2A">
      <w:pPr>
        <w:pStyle w:val="Akapitzlist"/>
        <w:numPr>
          <w:ilvl w:val="0"/>
          <w:numId w:val="18"/>
        </w:numPr>
      </w:pPr>
      <w:r w:rsidRPr="005F1D2A">
        <w:t>Zamawiający zobowiązuje się do przygotowania przesyłek pocztowych listowych i paczek pocztowych do</w:t>
      </w:r>
      <w:r w:rsidR="00777645" w:rsidRPr="005F1D2A">
        <w:t xml:space="preserve"> </w:t>
      </w:r>
      <w:r w:rsidR="005F1D2A">
        <w:t>nadania w następujący sposób:</w:t>
      </w:r>
    </w:p>
    <w:p w14:paraId="29C0A0CE" w14:textId="1BDD46CD" w:rsidR="00074031" w:rsidRDefault="00246FA6" w:rsidP="005F1D2A">
      <w:pPr>
        <w:pStyle w:val="Akapitzlist"/>
        <w:ind w:left="993" w:hanging="633"/>
      </w:pPr>
      <w:r w:rsidRPr="00074031">
        <w:t>przesyłki pocztowe listowe rejestrowane wpisane będą do pocztowej książki nadawczej (PKN) – zgodnie ze</w:t>
      </w:r>
      <w:r w:rsidR="00777645">
        <w:t xml:space="preserve"> </w:t>
      </w:r>
      <w:r w:rsidRPr="00074031">
        <w:t>wzorem obowiązującym w systemie teleinformatycznym Zamawiającego (zawierającym informacje o</w:t>
      </w:r>
      <w:r w:rsidR="00777645">
        <w:t xml:space="preserve"> </w:t>
      </w:r>
      <w:r w:rsidRPr="00074031">
        <w:t>liczbie przesyłek, dokładnym adresie adresata i rodzaju przesyłki). Przesyłki zostaną ułożone zgodnie z</w:t>
      </w:r>
      <w:r w:rsidR="00777645">
        <w:t xml:space="preserve"> </w:t>
      </w:r>
      <w:r w:rsidR="005F1D2A">
        <w:t>numeracją wynikającą z PKN;</w:t>
      </w:r>
    </w:p>
    <w:p w14:paraId="5DE5D082" w14:textId="4454AF9A" w:rsidR="00074031" w:rsidRDefault="00246FA6" w:rsidP="005F1D2A">
      <w:pPr>
        <w:pStyle w:val="Akapitzlist"/>
        <w:ind w:left="993" w:hanging="633"/>
      </w:pPr>
      <w:r w:rsidRPr="00074031">
        <w:t>przesyłki pocztowe zwykłe, nierejestrowane wpisane będą do wykazu przesyłe</w:t>
      </w:r>
      <w:r w:rsidR="005F1D2A">
        <w:t>k zwykłych;</w:t>
      </w:r>
    </w:p>
    <w:p w14:paraId="547CE49D" w14:textId="1B4FFF62" w:rsidR="00074031" w:rsidRDefault="00246FA6" w:rsidP="005F1D2A">
      <w:pPr>
        <w:pStyle w:val="Akapitzlist"/>
        <w:ind w:left="993" w:hanging="633"/>
      </w:pPr>
      <w:r w:rsidRPr="00074031">
        <w:t xml:space="preserve">zarówno PKN, o którym mowa w </w:t>
      </w:r>
      <w:r w:rsidR="005F1D2A">
        <w:t xml:space="preserve">pkt. </w:t>
      </w:r>
      <w:r w:rsidR="00C366A1">
        <w:t>8</w:t>
      </w:r>
      <w:r w:rsidR="005F1D2A">
        <w:t>.1</w:t>
      </w:r>
      <w:r w:rsidRPr="00074031">
        <w:t xml:space="preserve">, jak i wykaz, o którym mowa w </w:t>
      </w:r>
      <w:r w:rsidR="005F1D2A">
        <w:t xml:space="preserve">pkt. </w:t>
      </w:r>
      <w:r w:rsidR="00C366A1">
        <w:t>8</w:t>
      </w:r>
      <w:r w:rsidR="005F1D2A">
        <w:t>.2</w:t>
      </w:r>
      <w:r w:rsidRPr="00074031">
        <w:t>, sporządzone zostaną w</w:t>
      </w:r>
      <w:r w:rsidR="00777645">
        <w:t xml:space="preserve"> </w:t>
      </w:r>
      <w:r w:rsidRPr="00074031">
        <w:t>dwóch egzemplarzach, po jednym dla Wykonawcy i</w:t>
      </w:r>
      <w:r w:rsidR="00777645">
        <w:t xml:space="preserve"> </w:t>
      </w:r>
      <w:r w:rsidR="005F1D2A">
        <w:t>Zamawiającego;</w:t>
      </w:r>
    </w:p>
    <w:p w14:paraId="565B4F9F" w14:textId="6A0AE8A6" w:rsidR="00074031" w:rsidRDefault="00246FA6" w:rsidP="005F1D2A">
      <w:pPr>
        <w:pStyle w:val="Akapitzlist"/>
        <w:ind w:left="993" w:hanging="633"/>
      </w:pPr>
      <w:r w:rsidRPr="00074031">
        <w:t xml:space="preserve">paczki pocztowe zostaną przekazane z odpowiednio wypełnionym drukiem nadawczym (dopuszczalne jest użycie </w:t>
      </w:r>
      <w:r w:rsidR="005F1D2A">
        <w:t>druku stosowanego u Wykonawcy);</w:t>
      </w:r>
    </w:p>
    <w:p w14:paraId="080A78E2" w14:textId="3E091D3F" w:rsidR="00074031" w:rsidRDefault="00246FA6" w:rsidP="005F1D2A">
      <w:pPr>
        <w:pStyle w:val="Akapitzlist"/>
        <w:ind w:left="993" w:hanging="633"/>
      </w:pPr>
      <w:r w:rsidRPr="00074031">
        <w:t>Zamawiający umieszcza w sposób trwały i czytelny informacje jednoznacznie identyfikujące adresata i</w:t>
      </w:r>
      <w:r w:rsidR="00777645">
        <w:t xml:space="preserve"> </w:t>
      </w:r>
      <w:r w:rsidRPr="00074031">
        <w:t>nadawcę, jednocześnie określając rodzaj przesyłki pocztowej i</w:t>
      </w:r>
      <w:r w:rsidR="00777645">
        <w:t xml:space="preserve"> </w:t>
      </w:r>
      <w:r w:rsidRPr="00074031">
        <w:t xml:space="preserve">paczki pocztowej (zwykła, polecona, </w:t>
      </w:r>
      <w:r w:rsidR="0037792C">
        <w:t xml:space="preserve">z zadeklarowaną wartością, </w:t>
      </w:r>
      <w:r w:rsidRPr="00074031">
        <w:t xml:space="preserve">będąca najszybszej kategorii oraz o dodatkowej usłudze „potwierdzenie odbioru”) </w:t>
      </w:r>
      <w:r w:rsidR="005F1D2A">
        <w:t>na stronie adresowej przesyłki;</w:t>
      </w:r>
    </w:p>
    <w:p w14:paraId="14CC1BB8" w14:textId="5741E3D3" w:rsidR="00074031" w:rsidRDefault="00246FA6" w:rsidP="005F1D2A">
      <w:pPr>
        <w:pStyle w:val="Akapitzlist"/>
        <w:ind w:left="993" w:hanging="633"/>
      </w:pPr>
      <w:r w:rsidRPr="00074031">
        <w:t xml:space="preserve">w przypadku paczek pocztowych i przesyłek pocztowych listowych rejestrowanych </w:t>
      </w:r>
      <w:r w:rsidR="00664598">
        <w:br/>
      </w:r>
      <w:r w:rsidRPr="00074031">
        <w:t>z</w:t>
      </w:r>
      <w:r w:rsidR="00777645">
        <w:t xml:space="preserve"> </w:t>
      </w:r>
      <w:r w:rsidRPr="00074031">
        <w:t xml:space="preserve">dodatkową usługą „potwierdzenia odbioru” Zamawiający dokona uzupełnienia danych </w:t>
      </w:r>
      <w:r w:rsidR="00664598">
        <w:br/>
      </w:r>
      <w:r w:rsidRPr="00074031">
        <w:t>na</w:t>
      </w:r>
      <w:r w:rsidR="005F1D2A">
        <w:t xml:space="preserve"> druku „potwierdzenia odbioru”;</w:t>
      </w:r>
    </w:p>
    <w:p w14:paraId="75501C5C" w14:textId="61466F46" w:rsidR="00074031" w:rsidRDefault="00246FA6" w:rsidP="005F1D2A">
      <w:pPr>
        <w:pStyle w:val="Akapitzlist"/>
        <w:ind w:left="993" w:hanging="633"/>
      </w:pPr>
      <w:r w:rsidRPr="00074031">
        <w:t xml:space="preserve">Zamawiający będzie odpowiedzialny na przygotowanie przesyłek pocztowych listowych </w:t>
      </w:r>
      <w:r w:rsidR="00664598">
        <w:br/>
      </w:r>
      <w:r w:rsidRPr="00074031">
        <w:lastRenderedPageBreak/>
        <w:t xml:space="preserve">i paczek pocztowych w stanie umożliwiającym Wykonawcy doręczenie bez ubytku </w:t>
      </w:r>
      <w:r w:rsidR="00664598">
        <w:br/>
      </w:r>
      <w:r w:rsidRPr="00074031">
        <w:t>i uszkodzenia do miejsca zgodnie z adresem p</w:t>
      </w:r>
      <w:r w:rsidR="005F1D2A">
        <w:t>rzeznaczenia;</w:t>
      </w:r>
    </w:p>
    <w:p w14:paraId="1D5CF04F" w14:textId="6383525B" w:rsidR="00074031" w:rsidRDefault="00246FA6" w:rsidP="005F1D2A">
      <w:pPr>
        <w:pStyle w:val="Akapitzlist"/>
        <w:ind w:left="993" w:hanging="633"/>
      </w:pPr>
      <w:r w:rsidRPr="00074031">
        <w:t xml:space="preserve">opakowanie przesyłek pocztowych listowych będzie stanowiła koperta Zamawiającego, odpowiednio </w:t>
      </w:r>
      <w:r w:rsidR="009B5B12">
        <w:t>zabezpieczona przez zaklejenie;</w:t>
      </w:r>
    </w:p>
    <w:p w14:paraId="117BB5FB" w14:textId="0DD8ED2A" w:rsidR="00074031" w:rsidRDefault="00246FA6" w:rsidP="005F1D2A">
      <w:pPr>
        <w:pStyle w:val="Akapitzlist"/>
        <w:ind w:left="993" w:hanging="633"/>
      </w:pPr>
      <w:r w:rsidRPr="00074031">
        <w:t>opakowanie paczki pocztowej będzie zabezpieczone przed dostępem do zawartości oraz będzie uniemożliwiało uszkodzenie prze</w:t>
      </w:r>
      <w:r w:rsidR="009B5B12">
        <w:t>syłki w czasie przemieszczania;</w:t>
      </w:r>
    </w:p>
    <w:p w14:paraId="52012943" w14:textId="6D813603" w:rsidR="00246FA6" w:rsidRPr="00074031" w:rsidRDefault="00246FA6" w:rsidP="005F1D2A">
      <w:pPr>
        <w:pStyle w:val="Akapitzlist"/>
        <w:ind w:left="993" w:hanging="633"/>
      </w:pPr>
      <w:r w:rsidRPr="00074031">
        <w:t xml:space="preserve">Zamawiający dopuszcza użycie dodatkowego opakowania Wykonawcy. Wykonawcy </w:t>
      </w:r>
      <w:r w:rsidR="00664598">
        <w:br/>
      </w:r>
      <w:r w:rsidRPr="00074031">
        <w:t>nie przysługuje dodatk</w:t>
      </w:r>
      <w:r w:rsidR="009B5B12">
        <w:t>owe wynagrodzenie z tego tytułu;</w:t>
      </w:r>
    </w:p>
    <w:p w14:paraId="1198C955" w14:textId="1FA33E10" w:rsidR="00246FA6" w:rsidRPr="009B5B12" w:rsidRDefault="00246FA6" w:rsidP="009B5B12">
      <w:pPr>
        <w:pStyle w:val="Akapitzlist"/>
        <w:numPr>
          <w:ilvl w:val="0"/>
          <w:numId w:val="18"/>
        </w:numPr>
      </w:pPr>
      <w:r w:rsidRPr="009B5B12">
        <w:t xml:space="preserve">Wykonawca zobowiązuje się zapewnić druki zwrotnego potwierdzenia odbioru oraz druki </w:t>
      </w:r>
      <w:r w:rsidR="00664598">
        <w:br/>
      </w:r>
      <w:r w:rsidRPr="009B5B12">
        <w:t>do nadawania paczek w ilościach zgłaszanych przez Zamawiającego, zgodnie z</w:t>
      </w:r>
      <w:r w:rsidR="00777645" w:rsidRPr="009B5B12">
        <w:t xml:space="preserve"> </w:t>
      </w:r>
      <w:r w:rsidRPr="009B5B12">
        <w:t>jego potrzebami. Wykonawcy nie</w:t>
      </w:r>
      <w:r w:rsidR="00777645" w:rsidRPr="009B5B12">
        <w:t xml:space="preserve"> </w:t>
      </w:r>
      <w:r w:rsidRPr="009B5B12">
        <w:t>przysługuje dodatko</w:t>
      </w:r>
      <w:r w:rsidR="009B5B12">
        <w:t>we wynagrodzenie z tego tytułu.</w:t>
      </w:r>
    </w:p>
    <w:p w14:paraId="2D707B20" w14:textId="7000819D" w:rsidR="00246FA6" w:rsidRPr="009B5B12" w:rsidRDefault="009B5B12" w:rsidP="009B5B12">
      <w:pPr>
        <w:pStyle w:val="Akapitzlist"/>
        <w:numPr>
          <w:ilvl w:val="0"/>
          <w:numId w:val="18"/>
        </w:numPr>
      </w:pPr>
      <w:r>
        <w:t>W</w:t>
      </w:r>
      <w:r w:rsidR="00246FA6" w:rsidRPr="009B5B12">
        <w:t xml:space="preserve"> przypadku uszkodzenia przesyłki w czasie jej transportu, Wykonawca zobowiązany będzie </w:t>
      </w:r>
      <w:r w:rsidR="00664598">
        <w:br/>
      </w:r>
      <w:r w:rsidR="00246FA6" w:rsidRPr="009B5B12">
        <w:t>do</w:t>
      </w:r>
      <w:r w:rsidR="00777645" w:rsidRPr="009B5B12">
        <w:t xml:space="preserve"> </w:t>
      </w:r>
      <w:r w:rsidR="00246FA6" w:rsidRPr="009B5B12">
        <w:t>dodatkowego zabezpieczenia przesyłki przed dalszym jej uszkodzeniem na</w:t>
      </w:r>
      <w:r w:rsidR="00777645" w:rsidRPr="009B5B12">
        <w:t xml:space="preserve"> </w:t>
      </w:r>
      <w:r w:rsidR="00246FA6" w:rsidRPr="009B5B12">
        <w:t>swój koszt oraz dostarczenia do Zamawiającego protokołu opisującego okoliczności powstania uszkodzenia oraz jego rodzaj i zakres.</w:t>
      </w:r>
    </w:p>
    <w:p w14:paraId="4F304BC6" w14:textId="3D422005" w:rsidR="00246FA6" w:rsidRPr="009B5B12" w:rsidRDefault="00246FA6" w:rsidP="009B5B12">
      <w:pPr>
        <w:pStyle w:val="Akapitzlist"/>
        <w:numPr>
          <w:ilvl w:val="0"/>
          <w:numId w:val="18"/>
        </w:numPr>
      </w:pPr>
      <w:r w:rsidRPr="009B5B12">
        <w:t>Własne znaki Wykonawcy</w:t>
      </w:r>
      <w:r w:rsidR="009B5B12">
        <w:t>,</w:t>
      </w:r>
      <w:r w:rsidRPr="009B5B12">
        <w:t xml:space="preserve"> służące do potwierdzania opłat dotyczących usługi pocztowej</w:t>
      </w:r>
      <w:r w:rsidR="009B5B12">
        <w:t>,</w:t>
      </w:r>
      <w:r w:rsidRPr="009B5B12">
        <w:t xml:space="preserve"> umożliwiające identyfikację </w:t>
      </w:r>
      <w:r w:rsidR="009B5B12">
        <w:t>U</w:t>
      </w:r>
      <w:r w:rsidRPr="009B5B12">
        <w:t xml:space="preserve">mowy, Wykonawca zobowiązany będzie dostarczyć Zamawiającemu </w:t>
      </w:r>
      <w:r w:rsidR="00664598">
        <w:br/>
      </w:r>
      <w:r w:rsidR="0037792C">
        <w:t xml:space="preserve">w terminie do 14 dni od dnia podpisania Umowy. </w:t>
      </w:r>
      <w:r w:rsidRPr="009B5B12">
        <w:t>Zamawiający zobowiązuje się do ich umieszczania na</w:t>
      </w:r>
      <w:r w:rsidR="00777645" w:rsidRPr="009B5B12">
        <w:t xml:space="preserve"> </w:t>
      </w:r>
      <w:r w:rsidRPr="009B5B12">
        <w:t>opakowaniu przesyłki pocztowej oraz na PKN oraz wykazie przesyłek.</w:t>
      </w:r>
    </w:p>
    <w:p w14:paraId="0AD7B9E8" w14:textId="148AD03F" w:rsidR="00246FA6" w:rsidRPr="009B5B12" w:rsidRDefault="00246FA6" w:rsidP="009B5B12">
      <w:pPr>
        <w:pStyle w:val="Akapitzlist"/>
        <w:numPr>
          <w:ilvl w:val="0"/>
          <w:numId w:val="18"/>
        </w:numPr>
      </w:pPr>
      <w:r w:rsidRPr="009B5B12">
        <w:t xml:space="preserve">Wykonawca będzie doręczał do siedziby Zamawiającego pokwitowane przez adresata „potwierdzenie odbioru” niezwłocznie po </w:t>
      </w:r>
      <w:r w:rsidR="009B5B12">
        <w:t>dokonaniu doręczenia przesyłki.</w:t>
      </w:r>
    </w:p>
    <w:p w14:paraId="2A438E0C" w14:textId="0B0ABDE9" w:rsidR="00246FA6" w:rsidRPr="00246FA6" w:rsidRDefault="00246FA6" w:rsidP="009B5B12">
      <w:pPr>
        <w:pStyle w:val="Akapitzlist"/>
        <w:numPr>
          <w:ilvl w:val="0"/>
          <w:numId w:val="18"/>
        </w:numPr>
      </w:pPr>
      <w:r w:rsidRPr="009B5B12">
        <w:t>Wykonawca zobowiązany jest do honorowania</w:t>
      </w:r>
      <w:r w:rsidR="005B759E">
        <w:t xml:space="preserve"> i </w:t>
      </w:r>
      <w:r w:rsidRPr="009B5B12">
        <w:t>obsługi „zwrotnego potwierdzenia odbioru”</w:t>
      </w:r>
      <w:r w:rsidR="005B759E">
        <w:t>,</w:t>
      </w:r>
      <w:r w:rsidRPr="009B5B12">
        <w:t xml:space="preserve"> stanowiącego potwierdzenie doręczenia i odbioru przesyłki na zasadach określonych w ustawie </w:t>
      </w:r>
      <w:r w:rsidR="00664598">
        <w:br/>
      </w:r>
      <w:r w:rsidRPr="009B5B12">
        <w:t>z dnia 14 czerwca 1960 r. – Kodeks postępowania administracyjnego (</w:t>
      </w:r>
      <w:r w:rsidR="00664598">
        <w:t xml:space="preserve">tekst jednolity: </w:t>
      </w:r>
      <w:r w:rsidRPr="009B5B12">
        <w:t xml:space="preserve">Dz. U. z 2017 r. poz. </w:t>
      </w:r>
      <w:r w:rsidR="005B759E">
        <w:t>1257</w:t>
      </w:r>
      <w:r w:rsidRPr="009B5B12">
        <w:t xml:space="preserve"> z </w:t>
      </w:r>
      <w:r w:rsidR="005B759E">
        <w:t>późn zm.</w:t>
      </w:r>
      <w:r w:rsidRPr="009B5B12">
        <w:t xml:space="preserve">). </w:t>
      </w:r>
    </w:p>
    <w:p w14:paraId="0A5D792B" w14:textId="77777777" w:rsidR="00246FA6" w:rsidRPr="00246FA6" w:rsidRDefault="00246FA6" w:rsidP="009B5B12"/>
    <w:p w14:paraId="3EFE0A96" w14:textId="77777777" w:rsidR="007F766F" w:rsidRPr="00246FA6" w:rsidRDefault="007F766F" w:rsidP="009B5B12"/>
    <w:sectPr w:rsidR="007F766F" w:rsidRPr="00246FA6" w:rsidSect="008A1D5A">
      <w:headerReference w:type="default" r:id="rId8"/>
      <w:footerReference w:type="default" r:id="rId9"/>
      <w:pgSz w:w="11906" w:h="16838"/>
      <w:pgMar w:top="1701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06D0C" w14:textId="77777777" w:rsidR="00C25D01" w:rsidRDefault="00C25D01" w:rsidP="00F62FAB">
      <w:pPr>
        <w:spacing w:after="0"/>
      </w:pPr>
      <w:r>
        <w:separator/>
      </w:r>
    </w:p>
  </w:endnote>
  <w:endnote w:type="continuationSeparator" w:id="0">
    <w:p w14:paraId="09AFC0D5" w14:textId="77777777" w:rsidR="00C25D01" w:rsidRDefault="00C25D01" w:rsidP="00F62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434B" w14:textId="77777777" w:rsidR="004F0CA6" w:rsidRPr="00C033C3" w:rsidRDefault="004F0CA6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4BBE65FE" w14:textId="119F4B0B" w:rsidR="004F0CA6" w:rsidRPr="00306532" w:rsidRDefault="009B5B12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>Opis Przedmiotu Zamówienia</w:t>
    </w:r>
    <w:r w:rsidR="004F0CA6" w:rsidRPr="00306532">
      <w:rPr>
        <w:rFonts w:eastAsia="Candara" w:cs="Candara"/>
        <w:sz w:val="16"/>
        <w:szCs w:val="16"/>
      </w:rPr>
      <w:t>:</w:t>
    </w:r>
    <w:r w:rsidR="004F0CA6" w:rsidRPr="00306532">
      <w:rPr>
        <w:rFonts w:eastAsia="Candara" w:cs="Candara"/>
        <w:spacing w:val="-10"/>
        <w:sz w:val="16"/>
        <w:szCs w:val="16"/>
      </w:rPr>
      <w:t xml:space="preserve"> </w:t>
    </w:r>
    <w:r w:rsidR="004F0CA6" w:rsidRPr="00306532">
      <w:rPr>
        <w:rFonts w:eastAsia="Candara" w:cs="Candara"/>
        <w:sz w:val="16"/>
        <w:szCs w:val="16"/>
      </w:rPr>
      <w:fldChar w:fldCharType="begin"/>
    </w:r>
    <w:r w:rsidR="004F0CA6" w:rsidRPr="00306532">
      <w:rPr>
        <w:rFonts w:eastAsia="Candara" w:cs="Candara"/>
        <w:spacing w:val="-10"/>
        <w:sz w:val="16"/>
        <w:szCs w:val="16"/>
      </w:rPr>
      <w:instrText xml:space="preserve"> REF nr_sprawy  \* MERGEFORMAT </w:instrText>
    </w:r>
    <w:r w:rsidR="004F0CA6" w:rsidRPr="00306532">
      <w:rPr>
        <w:rFonts w:eastAsia="Candara" w:cs="Candara"/>
        <w:sz w:val="16"/>
        <w:szCs w:val="16"/>
      </w:rPr>
      <w:fldChar w:fldCharType="separate"/>
    </w:r>
    <w:r w:rsidR="00A12E47">
      <w:rPr>
        <w:rFonts w:eastAsia="Candara" w:cs="Candara"/>
        <w:b/>
        <w:bCs/>
        <w:sz w:val="16"/>
        <w:szCs w:val="16"/>
      </w:rPr>
      <w:t>Błąd! Nie można odnaleźć źródła odwołania.</w:t>
    </w:r>
    <w:r w:rsidR="004F0CA6" w:rsidRPr="00306532">
      <w:rPr>
        <w:rFonts w:eastAsia="Candara" w:cs="Candara"/>
        <w:sz w:val="16"/>
        <w:szCs w:val="16"/>
      </w:rPr>
      <w:fldChar w:fldCharType="end"/>
    </w:r>
    <w:r w:rsidR="004F0CA6" w:rsidRPr="00306532">
      <w:rPr>
        <w:rFonts w:eastAsia="Candara" w:cs="Candara"/>
        <w:sz w:val="16"/>
        <w:szCs w:val="16"/>
      </w:rPr>
      <w:t xml:space="preserve">– str. </w:t>
    </w:r>
    <w:r w:rsidR="004F0CA6" w:rsidRPr="00306532">
      <w:rPr>
        <w:sz w:val="16"/>
        <w:szCs w:val="16"/>
      </w:rPr>
      <w:fldChar w:fldCharType="begin"/>
    </w:r>
    <w:r w:rsidR="004F0CA6" w:rsidRPr="00306532">
      <w:rPr>
        <w:sz w:val="16"/>
        <w:szCs w:val="16"/>
      </w:rPr>
      <w:instrText>PAGE   \* MERGEFORMAT</w:instrText>
    </w:r>
    <w:r w:rsidR="004F0CA6" w:rsidRPr="00306532">
      <w:rPr>
        <w:sz w:val="16"/>
        <w:szCs w:val="16"/>
      </w:rPr>
      <w:fldChar w:fldCharType="separate"/>
    </w:r>
    <w:r w:rsidR="0044688C">
      <w:rPr>
        <w:noProof/>
        <w:sz w:val="16"/>
        <w:szCs w:val="16"/>
      </w:rPr>
      <w:t>2</w:t>
    </w:r>
    <w:r w:rsidR="004F0CA6"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B4BD5" w14:textId="77777777" w:rsidR="00C25D01" w:rsidRDefault="00C25D01" w:rsidP="00F62FAB">
      <w:pPr>
        <w:spacing w:after="0"/>
      </w:pPr>
      <w:r>
        <w:separator/>
      </w:r>
    </w:p>
  </w:footnote>
  <w:footnote w:type="continuationSeparator" w:id="0">
    <w:p w14:paraId="024FEC59" w14:textId="77777777" w:rsidR="00C25D01" w:rsidRDefault="00C25D01" w:rsidP="00F62F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4F0CA6" w14:paraId="3A17F37D" w14:textId="77777777" w:rsidTr="004F0CA6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0C230D41" w14:textId="77777777" w:rsidR="004F0CA6" w:rsidRDefault="007C5F32" w:rsidP="008A1D5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76D6BC21" wp14:editId="26FC2CCF">
                <wp:extent cx="1576800" cy="331200"/>
                <wp:effectExtent l="0" t="0" r="4445" b="0"/>
                <wp:docPr id="82" name="Obraz 8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7C040CB" w14:textId="77777777" w:rsidR="004F0CA6" w:rsidRDefault="004F0CA6" w:rsidP="008A1D5A">
          <w:pPr>
            <w:spacing w:after="0"/>
            <w:ind w:right="131"/>
            <w:jc w:val="center"/>
            <w:rPr>
              <w:noProof/>
              <w:lang w:eastAsia="pl-PL"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5827ED7" w14:textId="77777777" w:rsidR="004F0CA6" w:rsidRDefault="004F0CA6" w:rsidP="008A1D5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A48E8CD" w14:textId="77777777" w:rsidR="004F0CA6" w:rsidRDefault="004F0CA6" w:rsidP="008A1D5A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43E4D548" w14:textId="77777777" w:rsidR="004F0CA6" w:rsidRPr="00F62FAB" w:rsidRDefault="004F0CA6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2AC"/>
    <w:multiLevelType w:val="hybridMultilevel"/>
    <w:tmpl w:val="A396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16B"/>
    <w:multiLevelType w:val="hybridMultilevel"/>
    <w:tmpl w:val="661A916C"/>
    <w:lvl w:ilvl="0" w:tplc="EBB081D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16489F"/>
    <w:multiLevelType w:val="hybridMultilevel"/>
    <w:tmpl w:val="F174B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72D8"/>
    <w:multiLevelType w:val="multilevel"/>
    <w:tmpl w:val="4C443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4" w15:restartNumberingAfterBreak="0">
    <w:nsid w:val="21027085"/>
    <w:multiLevelType w:val="hybridMultilevel"/>
    <w:tmpl w:val="C610EB72"/>
    <w:lvl w:ilvl="0" w:tplc="86B44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007A5B"/>
    <w:multiLevelType w:val="multilevel"/>
    <w:tmpl w:val="A0D47B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C78322F"/>
    <w:multiLevelType w:val="multilevel"/>
    <w:tmpl w:val="F8D22A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auto"/>
      </w:rPr>
    </w:lvl>
  </w:abstractNum>
  <w:abstractNum w:abstractNumId="7" w15:restartNumberingAfterBreak="0">
    <w:nsid w:val="324A0114"/>
    <w:multiLevelType w:val="multilevel"/>
    <w:tmpl w:val="142884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33562B7A"/>
    <w:multiLevelType w:val="hybridMultilevel"/>
    <w:tmpl w:val="E7066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00A"/>
    <w:multiLevelType w:val="multilevel"/>
    <w:tmpl w:val="A0D47B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51E21EC3"/>
    <w:multiLevelType w:val="hybridMultilevel"/>
    <w:tmpl w:val="27925E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485CCE"/>
    <w:multiLevelType w:val="hybridMultilevel"/>
    <w:tmpl w:val="127C66B4"/>
    <w:lvl w:ilvl="0" w:tplc="0415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B82162"/>
    <w:multiLevelType w:val="hybridMultilevel"/>
    <w:tmpl w:val="E38C2706"/>
    <w:lvl w:ilvl="0" w:tplc="0415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25B0DB0"/>
    <w:multiLevelType w:val="hybridMultilevel"/>
    <w:tmpl w:val="D2F8FD24"/>
    <w:lvl w:ilvl="0" w:tplc="F364FD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7EFD"/>
    <w:multiLevelType w:val="multilevel"/>
    <w:tmpl w:val="E3A6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66545F7D"/>
    <w:multiLevelType w:val="multilevel"/>
    <w:tmpl w:val="04A47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9D711C"/>
    <w:multiLevelType w:val="hybridMultilevel"/>
    <w:tmpl w:val="1CC4D6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E666525"/>
    <w:multiLevelType w:val="multilevel"/>
    <w:tmpl w:val="251299C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  <w:num w:numId="18">
    <w:abstractNumId w:val="16"/>
  </w:num>
  <w:num w:numId="19">
    <w:abstractNumId w:val="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04E88"/>
    <w:rsid w:val="0000622B"/>
    <w:rsid w:val="00006BC6"/>
    <w:rsid w:val="000101E1"/>
    <w:rsid w:val="00012E17"/>
    <w:rsid w:val="0001374D"/>
    <w:rsid w:val="0002414C"/>
    <w:rsid w:val="00031F8C"/>
    <w:rsid w:val="00034FAF"/>
    <w:rsid w:val="00044AB5"/>
    <w:rsid w:val="00053ADA"/>
    <w:rsid w:val="00053E38"/>
    <w:rsid w:val="00055E7D"/>
    <w:rsid w:val="00063A37"/>
    <w:rsid w:val="0006629C"/>
    <w:rsid w:val="00066E0F"/>
    <w:rsid w:val="00067490"/>
    <w:rsid w:val="00074031"/>
    <w:rsid w:val="0007673B"/>
    <w:rsid w:val="000774AB"/>
    <w:rsid w:val="00081B09"/>
    <w:rsid w:val="00084D6A"/>
    <w:rsid w:val="00084FB1"/>
    <w:rsid w:val="00096600"/>
    <w:rsid w:val="000967C2"/>
    <w:rsid w:val="000A0D6D"/>
    <w:rsid w:val="000A378F"/>
    <w:rsid w:val="000A396B"/>
    <w:rsid w:val="000A4C68"/>
    <w:rsid w:val="000A5751"/>
    <w:rsid w:val="000A7458"/>
    <w:rsid w:val="000B31E2"/>
    <w:rsid w:val="000B45CA"/>
    <w:rsid w:val="000B4DF5"/>
    <w:rsid w:val="000B7671"/>
    <w:rsid w:val="000B7A34"/>
    <w:rsid w:val="000C23A8"/>
    <w:rsid w:val="000C2BE2"/>
    <w:rsid w:val="000C773C"/>
    <w:rsid w:val="000D7327"/>
    <w:rsid w:val="000E1E0A"/>
    <w:rsid w:val="000E2B13"/>
    <w:rsid w:val="000E4602"/>
    <w:rsid w:val="000E4BFD"/>
    <w:rsid w:val="000E7A0C"/>
    <w:rsid w:val="000E7B8C"/>
    <w:rsid w:val="000F18A6"/>
    <w:rsid w:val="00102923"/>
    <w:rsid w:val="00104664"/>
    <w:rsid w:val="00116210"/>
    <w:rsid w:val="00117C15"/>
    <w:rsid w:val="0012046D"/>
    <w:rsid w:val="001223A1"/>
    <w:rsid w:val="0012730F"/>
    <w:rsid w:val="00127878"/>
    <w:rsid w:val="00132676"/>
    <w:rsid w:val="00133D28"/>
    <w:rsid w:val="001416E1"/>
    <w:rsid w:val="0014190D"/>
    <w:rsid w:val="00143BEB"/>
    <w:rsid w:val="00145D3A"/>
    <w:rsid w:val="001504F8"/>
    <w:rsid w:val="00152B98"/>
    <w:rsid w:val="001574FF"/>
    <w:rsid w:val="00160C73"/>
    <w:rsid w:val="0016205A"/>
    <w:rsid w:val="00171E1A"/>
    <w:rsid w:val="00173E3D"/>
    <w:rsid w:val="00174AC6"/>
    <w:rsid w:val="00184DA7"/>
    <w:rsid w:val="0019011B"/>
    <w:rsid w:val="00192652"/>
    <w:rsid w:val="00194C92"/>
    <w:rsid w:val="00197B34"/>
    <w:rsid w:val="001A064A"/>
    <w:rsid w:val="001A10E1"/>
    <w:rsid w:val="001A321E"/>
    <w:rsid w:val="001A3446"/>
    <w:rsid w:val="001A594D"/>
    <w:rsid w:val="001A654D"/>
    <w:rsid w:val="001B3C61"/>
    <w:rsid w:val="001B4212"/>
    <w:rsid w:val="001B4CB0"/>
    <w:rsid w:val="001B55A7"/>
    <w:rsid w:val="001B58C4"/>
    <w:rsid w:val="001B68AC"/>
    <w:rsid w:val="001C0A71"/>
    <w:rsid w:val="001C0E36"/>
    <w:rsid w:val="001C3167"/>
    <w:rsid w:val="001C7C78"/>
    <w:rsid w:val="001D1FCE"/>
    <w:rsid w:val="001D5253"/>
    <w:rsid w:val="001D6239"/>
    <w:rsid w:val="001E04DC"/>
    <w:rsid w:val="001E1B64"/>
    <w:rsid w:val="001E3EB5"/>
    <w:rsid w:val="001E7AE4"/>
    <w:rsid w:val="001F13C4"/>
    <w:rsid w:val="001F2DFE"/>
    <w:rsid w:val="00213640"/>
    <w:rsid w:val="00214EF0"/>
    <w:rsid w:val="00216512"/>
    <w:rsid w:val="002172FD"/>
    <w:rsid w:val="00220DA0"/>
    <w:rsid w:val="0022147A"/>
    <w:rsid w:val="0022286B"/>
    <w:rsid w:val="00222B06"/>
    <w:rsid w:val="00226690"/>
    <w:rsid w:val="00226D55"/>
    <w:rsid w:val="002322EE"/>
    <w:rsid w:val="00232485"/>
    <w:rsid w:val="00234006"/>
    <w:rsid w:val="002415F4"/>
    <w:rsid w:val="00242284"/>
    <w:rsid w:val="00246FA6"/>
    <w:rsid w:val="002471B3"/>
    <w:rsid w:val="00250ACE"/>
    <w:rsid w:val="002535CE"/>
    <w:rsid w:val="00257FB0"/>
    <w:rsid w:val="00263710"/>
    <w:rsid w:val="00267949"/>
    <w:rsid w:val="00267974"/>
    <w:rsid w:val="00267E6C"/>
    <w:rsid w:val="00271578"/>
    <w:rsid w:val="002725AE"/>
    <w:rsid w:val="002737B2"/>
    <w:rsid w:val="00273A14"/>
    <w:rsid w:val="0028256D"/>
    <w:rsid w:val="00282D81"/>
    <w:rsid w:val="00282E42"/>
    <w:rsid w:val="0028687E"/>
    <w:rsid w:val="00287B5A"/>
    <w:rsid w:val="0029060B"/>
    <w:rsid w:val="002907C9"/>
    <w:rsid w:val="002929CE"/>
    <w:rsid w:val="002A230D"/>
    <w:rsid w:val="002A329D"/>
    <w:rsid w:val="002A4D9C"/>
    <w:rsid w:val="002B1464"/>
    <w:rsid w:val="002B47EE"/>
    <w:rsid w:val="002B70DF"/>
    <w:rsid w:val="002C4646"/>
    <w:rsid w:val="002C66E3"/>
    <w:rsid w:val="002C6700"/>
    <w:rsid w:val="002D4D31"/>
    <w:rsid w:val="002E034A"/>
    <w:rsid w:val="002E3761"/>
    <w:rsid w:val="002E4C4D"/>
    <w:rsid w:val="002E62A3"/>
    <w:rsid w:val="002E62CC"/>
    <w:rsid w:val="002E75E6"/>
    <w:rsid w:val="002E7777"/>
    <w:rsid w:val="003051BB"/>
    <w:rsid w:val="0030620A"/>
    <w:rsid w:val="00306532"/>
    <w:rsid w:val="0031004B"/>
    <w:rsid w:val="0031044C"/>
    <w:rsid w:val="0031308F"/>
    <w:rsid w:val="00314681"/>
    <w:rsid w:val="0031490C"/>
    <w:rsid w:val="00320A29"/>
    <w:rsid w:val="00322B62"/>
    <w:rsid w:val="00324BAD"/>
    <w:rsid w:val="00326807"/>
    <w:rsid w:val="003300D1"/>
    <w:rsid w:val="00330B14"/>
    <w:rsid w:val="00331394"/>
    <w:rsid w:val="003368AB"/>
    <w:rsid w:val="00336D4B"/>
    <w:rsid w:val="00337151"/>
    <w:rsid w:val="003372C7"/>
    <w:rsid w:val="003457E2"/>
    <w:rsid w:val="00347E02"/>
    <w:rsid w:val="00351D1C"/>
    <w:rsid w:val="003622E3"/>
    <w:rsid w:val="0036276E"/>
    <w:rsid w:val="00364766"/>
    <w:rsid w:val="00365622"/>
    <w:rsid w:val="0037792C"/>
    <w:rsid w:val="00381CE4"/>
    <w:rsid w:val="003829A9"/>
    <w:rsid w:val="003925E2"/>
    <w:rsid w:val="00392D33"/>
    <w:rsid w:val="00392F4E"/>
    <w:rsid w:val="0039401F"/>
    <w:rsid w:val="0039530E"/>
    <w:rsid w:val="00395429"/>
    <w:rsid w:val="0039753E"/>
    <w:rsid w:val="003A0546"/>
    <w:rsid w:val="003A3C9D"/>
    <w:rsid w:val="003A6885"/>
    <w:rsid w:val="003B3160"/>
    <w:rsid w:val="003B72B2"/>
    <w:rsid w:val="003B7BFD"/>
    <w:rsid w:val="003C1F59"/>
    <w:rsid w:val="003C2BCF"/>
    <w:rsid w:val="003C461B"/>
    <w:rsid w:val="003C5A11"/>
    <w:rsid w:val="003C7E99"/>
    <w:rsid w:val="003D70B6"/>
    <w:rsid w:val="003D72CF"/>
    <w:rsid w:val="003E0E62"/>
    <w:rsid w:val="003E1E7B"/>
    <w:rsid w:val="003E2758"/>
    <w:rsid w:val="003E3B30"/>
    <w:rsid w:val="003E4B6D"/>
    <w:rsid w:val="003F439D"/>
    <w:rsid w:val="003F72A5"/>
    <w:rsid w:val="00401291"/>
    <w:rsid w:val="004046A6"/>
    <w:rsid w:val="00406BE6"/>
    <w:rsid w:val="00413B7C"/>
    <w:rsid w:val="004157CD"/>
    <w:rsid w:val="00417B78"/>
    <w:rsid w:val="00420F2F"/>
    <w:rsid w:val="00424D9C"/>
    <w:rsid w:val="004255A9"/>
    <w:rsid w:val="00426F3A"/>
    <w:rsid w:val="00426F67"/>
    <w:rsid w:val="00426FCB"/>
    <w:rsid w:val="00431883"/>
    <w:rsid w:val="004348DE"/>
    <w:rsid w:val="00441C7C"/>
    <w:rsid w:val="00442B18"/>
    <w:rsid w:val="00445272"/>
    <w:rsid w:val="0044688C"/>
    <w:rsid w:val="00452C36"/>
    <w:rsid w:val="00455F88"/>
    <w:rsid w:val="00461732"/>
    <w:rsid w:val="00461D3E"/>
    <w:rsid w:val="004629E2"/>
    <w:rsid w:val="00463D23"/>
    <w:rsid w:val="00465755"/>
    <w:rsid w:val="004674ED"/>
    <w:rsid w:val="004715CE"/>
    <w:rsid w:val="004730AF"/>
    <w:rsid w:val="004741AD"/>
    <w:rsid w:val="00474DE9"/>
    <w:rsid w:val="00474E0D"/>
    <w:rsid w:val="0048738F"/>
    <w:rsid w:val="004913DB"/>
    <w:rsid w:val="0049263E"/>
    <w:rsid w:val="0049761D"/>
    <w:rsid w:val="004A2741"/>
    <w:rsid w:val="004A3854"/>
    <w:rsid w:val="004B6BA6"/>
    <w:rsid w:val="004B7D2A"/>
    <w:rsid w:val="004C136D"/>
    <w:rsid w:val="004C60EE"/>
    <w:rsid w:val="004D26EC"/>
    <w:rsid w:val="004D2CCF"/>
    <w:rsid w:val="004D7F31"/>
    <w:rsid w:val="004E0370"/>
    <w:rsid w:val="004E3C98"/>
    <w:rsid w:val="004F0CA6"/>
    <w:rsid w:val="004F3A1A"/>
    <w:rsid w:val="004F4DA9"/>
    <w:rsid w:val="005013C9"/>
    <w:rsid w:val="00511A1D"/>
    <w:rsid w:val="00511EAC"/>
    <w:rsid w:val="00514519"/>
    <w:rsid w:val="0051478E"/>
    <w:rsid w:val="005149B4"/>
    <w:rsid w:val="0051646E"/>
    <w:rsid w:val="00521BD5"/>
    <w:rsid w:val="00523FFB"/>
    <w:rsid w:val="00530270"/>
    <w:rsid w:val="005339AE"/>
    <w:rsid w:val="005350DC"/>
    <w:rsid w:val="005365DF"/>
    <w:rsid w:val="005418D2"/>
    <w:rsid w:val="00542054"/>
    <w:rsid w:val="00544540"/>
    <w:rsid w:val="00544B82"/>
    <w:rsid w:val="00546EF0"/>
    <w:rsid w:val="00552AE6"/>
    <w:rsid w:val="005537C6"/>
    <w:rsid w:val="0055646C"/>
    <w:rsid w:val="005571E6"/>
    <w:rsid w:val="0056519B"/>
    <w:rsid w:val="00565639"/>
    <w:rsid w:val="00566129"/>
    <w:rsid w:val="005752E2"/>
    <w:rsid w:val="005753DC"/>
    <w:rsid w:val="005754E5"/>
    <w:rsid w:val="00575724"/>
    <w:rsid w:val="00576938"/>
    <w:rsid w:val="0058001E"/>
    <w:rsid w:val="0058728A"/>
    <w:rsid w:val="0058735E"/>
    <w:rsid w:val="00590993"/>
    <w:rsid w:val="00591175"/>
    <w:rsid w:val="00592B7C"/>
    <w:rsid w:val="005A0585"/>
    <w:rsid w:val="005A316D"/>
    <w:rsid w:val="005A654A"/>
    <w:rsid w:val="005A7E91"/>
    <w:rsid w:val="005B21F7"/>
    <w:rsid w:val="005B5BA9"/>
    <w:rsid w:val="005B759E"/>
    <w:rsid w:val="005C43E6"/>
    <w:rsid w:val="005C65F4"/>
    <w:rsid w:val="005C6972"/>
    <w:rsid w:val="005C6DEE"/>
    <w:rsid w:val="005C7807"/>
    <w:rsid w:val="005D0C0C"/>
    <w:rsid w:val="005D2473"/>
    <w:rsid w:val="005D3687"/>
    <w:rsid w:val="005D46B1"/>
    <w:rsid w:val="005E28AB"/>
    <w:rsid w:val="005E5D4F"/>
    <w:rsid w:val="005E5DE8"/>
    <w:rsid w:val="005E75BE"/>
    <w:rsid w:val="005F16B1"/>
    <w:rsid w:val="005F1CC0"/>
    <w:rsid w:val="005F1D2A"/>
    <w:rsid w:val="00600912"/>
    <w:rsid w:val="00604E2B"/>
    <w:rsid w:val="006107BA"/>
    <w:rsid w:val="00613CAC"/>
    <w:rsid w:val="0061451C"/>
    <w:rsid w:val="00622E2F"/>
    <w:rsid w:val="00636B71"/>
    <w:rsid w:val="00637239"/>
    <w:rsid w:val="00637252"/>
    <w:rsid w:val="006441BD"/>
    <w:rsid w:val="00645967"/>
    <w:rsid w:val="0065276F"/>
    <w:rsid w:val="00653407"/>
    <w:rsid w:val="00653A50"/>
    <w:rsid w:val="0065427E"/>
    <w:rsid w:val="006551CB"/>
    <w:rsid w:val="00656C9D"/>
    <w:rsid w:val="00664598"/>
    <w:rsid w:val="00664AFB"/>
    <w:rsid w:val="0066529C"/>
    <w:rsid w:val="00671F58"/>
    <w:rsid w:val="0067243D"/>
    <w:rsid w:val="00673887"/>
    <w:rsid w:val="0068190A"/>
    <w:rsid w:val="00681BCE"/>
    <w:rsid w:val="00682642"/>
    <w:rsid w:val="006907C4"/>
    <w:rsid w:val="00691C66"/>
    <w:rsid w:val="00692EC9"/>
    <w:rsid w:val="00694850"/>
    <w:rsid w:val="006A4BE8"/>
    <w:rsid w:val="006A57AC"/>
    <w:rsid w:val="006A57B7"/>
    <w:rsid w:val="006A63D6"/>
    <w:rsid w:val="006A6F7D"/>
    <w:rsid w:val="006B38F4"/>
    <w:rsid w:val="006B564F"/>
    <w:rsid w:val="006C2638"/>
    <w:rsid w:val="006C38B5"/>
    <w:rsid w:val="006D18DF"/>
    <w:rsid w:val="006D26A6"/>
    <w:rsid w:val="006D2C95"/>
    <w:rsid w:val="006D48D1"/>
    <w:rsid w:val="006D58F1"/>
    <w:rsid w:val="006D7B02"/>
    <w:rsid w:val="006E0E00"/>
    <w:rsid w:val="006E4C53"/>
    <w:rsid w:val="006E7E36"/>
    <w:rsid w:val="006F0645"/>
    <w:rsid w:val="006F1B50"/>
    <w:rsid w:val="006F1D63"/>
    <w:rsid w:val="006F3BE6"/>
    <w:rsid w:val="006F4842"/>
    <w:rsid w:val="00702BB2"/>
    <w:rsid w:val="0070486D"/>
    <w:rsid w:val="007051DE"/>
    <w:rsid w:val="007101C9"/>
    <w:rsid w:val="007226B6"/>
    <w:rsid w:val="007235DF"/>
    <w:rsid w:val="007306D7"/>
    <w:rsid w:val="00732AF6"/>
    <w:rsid w:val="007340C6"/>
    <w:rsid w:val="00741440"/>
    <w:rsid w:val="0074732D"/>
    <w:rsid w:val="0074781A"/>
    <w:rsid w:val="00751642"/>
    <w:rsid w:val="00754FC4"/>
    <w:rsid w:val="00756F7B"/>
    <w:rsid w:val="0077062E"/>
    <w:rsid w:val="00773F21"/>
    <w:rsid w:val="007749DF"/>
    <w:rsid w:val="00777645"/>
    <w:rsid w:val="00780ACB"/>
    <w:rsid w:val="00780DBA"/>
    <w:rsid w:val="007813AE"/>
    <w:rsid w:val="007819F2"/>
    <w:rsid w:val="0078253D"/>
    <w:rsid w:val="00782A87"/>
    <w:rsid w:val="00782F8D"/>
    <w:rsid w:val="0078452B"/>
    <w:rsid w:val="00784F10"/>
    <w:rsid w:val="007861D4"/>
    <w:rsid w:val="0078794C"/>
    <w:rsid w:val="0079548A"/>
    <w:rsid w:val="00795F10"/>
    <w:rsid w:val="007A0E93"/>
    <w:rsid w:val="007A318F"/>
    <w:rsid w:val="007A7D7F"/>
    <w:rsid w:val="007B061E"/>
    <w:rsid w:val="007B5587"/>
    <w:rsid w:val="007C091D"/>
    <w:rsid w:val="007C2822"/>
    <w:rsid w:val="007C5E06"/>
    <w:rsid w:val="007C5F32"/>
    <w:rsid w:val="007D335C"/>
    <w:rsid w:val="007D3F94"/>
    <w:rsid w:val="007D4B7D"/>
    <w:rsid w:val="007D749D"/>
    <w:rsid w:val="007E181A"/>
    <w:rsid w:val="007F1DDE"/>
    <w:rsid w:val="007F23FE"/>
    <w:rsid w:val="007F4702"/>
    <w:rsid w:val="007F766F"/>
    <w:rsid w:val="00802A3A"/>
    <w:rsid w:val="00814C57"/>
    <w:rsid w:val="008152EC"/>
    <w:rsid w:val="0081676D"/>
    <w:rsid w:val="008212D0"/>
    <w:rsid w:val="00822D59"/>
    <w:rsid w:val="00824F66"/>
    <w:rsid w:val="00824F93"/>
    <w:rsid w:val="0082505E"/>
    <w:rsid w:val="00826615"/>
    <w:rsid w:val="00835788"/>
    <w:rsid w:val="008378B7"/>
    <w:rsid w:val="00841BDC"/>
    <w:rsid w:val="00851157"/>
    <w:rsid w:val="00853E81"/>
    <w:rsid w:val="008540CE"/>
    <w:rsid w:val="0085688F"/>
    <w:rsid w:val="0085754E"/>
    <w:rsid w:val="008624EA"/>
    <w:rsid w:val="0086485B"/>
    <w:rsid w:val="0086759A"/>
    <w:rsid w:val="008704B3"/>
    <w:rsid w:val="00872B95"/>
    <w:rsid w:val="00874C0B"/>
    <w:rsid w:val="008805C0"/>
    <w:rsid w:val="00881BA1"/>
    <w:rsid w:val="00882202"/>
    <w:rsid w:val="00883B35"/>
    <w:rsid w:val="00891951"/>
    <w:rsid w:val="00891D69"/>
    <w:rsid w:val="00891EB8"/>
    <w:rsid w:val="008949CF"/>
    <w:rsid w:val="008A1D5A"/>
    <w:rsid w:val="008A1E60"/>
    <w:rsid w:val="008A2944"/>
    <w:rsid w:val="008A29BD"/>
    <w:rsid w:val="008A2AB5"/>
    <w:rsid w:val="008A3606"/>
    <w:rsid w:val="008A6FC0"/>
    <w:rsid w:val="008A72E1"/>
    <w:rsid w:val="008B153A"/>
    <w:rsid w:val="008B1D9C"/>
    <w:rsid w:val="008B5D53"/>
    <w:rsid w:val="008C2A56"/>
    <w:rsid w:val="008C5330"/>
    <w:rsid w:val="008C7756"/>
    <w:rsid w:val="008D1376"/>
    <w:rsid w:val="008D17F3"/>
    <w:rsid w:val="008D2232"/>
    <w:rsid w:val="008D675C"/>
    <w:rsid w:val="008E1925"/>
    <w:rsid w:val="008E5A4F"/>
    <w:rsid w:val="008E67DB"/>
    <w:rsid w:val="008F43BD"/>
    <w:rsid w:val="008F5A74"/>
    <w:rsid w:val="008F75E2"/>
    <w:rsid w:val="00901508"/>
    <w:rsid w:val="00903E63"/>
    <w:rsid w:val="009133E8"/>
    <w:rsid w:val="009150EB"/>
    <w:rsid w:val="0091585F"/>
    <w:rsid w:val="00916CC2"/>
    <w:rsid w:val="00920C13"/>
    <w:rsid w:val="00925D75"/>
    <w:rsid w:val="00925E7E"/>
    <w:rsid w:val="00925F5D"/>
    <w:rsid w:val="009318D9"/>
    <w:rsid w:val="00935DC9"/>
    <w:rsid w:val="00936210"/>
    <w:rsid w:val="00936E48"/>
    <w:rsid w:val="00940C3C"/>
    <w:rsid w:val="009415FB"/>
    <w:rsid w:val="00945301"/>
    <w:rsid w:val="00950612"/>
    <w:rsid w:val="00951C2F"/>
    <w:rsid w:val="00961EF0"/>
    <w:rsid w:val="00964634"/>
    <w:rsid w:val="009712A7"/>
    <w:rsid w:val="00975B24"/>
    <w:rsid w:val="009815B9"/>
    <w:rsid w:val="00985C94"/>
    <w:rsid w:val="00993473"/>
    <w:rsid w:val="009936AD"/>
    <w:rsid w:val="0099489B"/>
    <w:rsid w:val="00996DD9"/>
    <w:rsid w:val="009A10F0"/>
    <w:rsid w:val="009A30BE"/>
    <w:rsid w:val="009A4017"/>
    <w:rsid w:val="009A54AB"/>
    <w:rsid w:val="009A753D"/>
    <w:rsid w:val="009B015E"/>
    <w:rsid w:val="009B1564"/>
    <w:rsid w:val="009B1687"/>
    <w:rsid w:val="009B1EA4"/>
    <w:rsid w:val="009B339D"/>
    <w:rsid w:val="009B3B3A"/>
    <w:rsid w:val="009B4D16"/>
    <w:rsid w:val="009B4F1B"/>
    <w:rsid w:val="009B5529"/>
    <w:rsid w:val="009B5B12"/>
    <w:rsid w:val="009B6F9A"/>
    <w:rsid w:val="009B7C9C"/>
    <w:rsid w:val="009B7DE8"/>
    <w:rsid w:val="009C3D22"/>
    <w:rsid w:val="009C4DDB"/>
    <w:rsid w:val="009C6606"/>
    <w:rsid w:val="009C6D77"/>
    <w:rsid w:val="009C7E20"/>
    <w:rsid w:val="009D2B04"/>
    <w:rsid w:val="009D44A8"/>
    <w:rsid w:val="009D56E5"/>
    <w:rsid w:val="009E2354"/>
    <w:rsid w:val="009E3E72"/>
    <w:rsid w:val="009E5F51"/>
    <w:rsid w:val="009E6CA9"/>
    <w:rsid w:val="009E6E8A"/>
    <w:rsid w:val="009E7930"/>
    <w:rsid w:val="009F0691"/>
    <w:rsid w:val="00A013AB"/>
    <w:rsid w:val="00A06ED3"/>
    <w:rsid w:val="00A0742D"/>
    <w:rsid w:val="00A078D9"/>
    <w:rsid w:val="00A12E47"/>
    <w:rsid w:val="00A14207"/>
    <w:rsid w:val="00A22DF7"/>
    <w:rsid w:val="00A23F34"/>
    <w:rsid w:val="00A251F0"/>
    <w:rsid w:val="00A25DD8"/>
    <w:rsid w:val="00A32C5A"/>
    <w:rsid w:val="00A36906"/>
    <w:rsid w:val="00A37905"/>
    <w:rsid w:val="00A3791D"/>
    <w:rsid w:val="00A45476"/>
    <w:rsid w:val="00A45A6B"/>
    <w:rsid w:val="00A46B74"/>
    <w:rsid w:val="00A46EA0"/>
    <w:rsid w:val="00A46FA8"/>
    <w:rsid w:val="00A513A8"/>
    <w:rsid w:val="00A51A8C"/>
    <w:rsid w:val="00A52915"/>
    <w:rsid w:val="00A54A17"/>
    <w:rsid w:val="00A55267"/>
    <w:rsid w:val="00A557B4"/>
    <w:rsid w:val="00A562D1"/>
    <w:rsid w:val="00A57208"/>
    <w:rsid w:val="00A61CFF"/>
    <w:rsid w:val="00A62048"/>
    <w:rsid w:val="00A64185"/>
    <w:rsid w:val="00A70E25"/>
    <w:rsid w:val="00A71079"/>
    <w:rsid w:val="00A75F54"/>
    <w:rsid w:val="00A814C0"/>
    <w:rsid w:val="00A81A28"/>
    <w:rsid w:val="00A82028"/>
    <w:rsid w:val="00A8225D"/>
    <w:rsid w:val="00A82430"/>
    <w:rsid w:val="00A837CC"/>
    <w:rsid w:val="00A9141A"/>
    <w:rsid w:val="00A9160E"/>
    <w:rsid w:val="00A938EB"/>
    <w:rsid w:val="00A959C9"/>
    <w:rsid w:val="00AA147F"/>
    <w:rsid w:val="00AA1C17"/>
    <w:rsid w:val="00AA2825"/>
    <w:rsid w:val="00AA5D67"/>
    <w:rsid w:val="00AA5DAE"/>
    <w:rsid w:val="00AB09B2"/>
    <w:rsid w:val="00AB38D3"/>
    <w:rsid w:val="00AB5155"/>
    <w:rsid w:val="00AC45F9"/>
    <w:rsid w:val="00AD3FF7"/>
    <w:rsid w:val="00AD7675"/>
    <w:rsid w:val="00AE06FD"/>
    <w:rsid w:val="00AE0C5B"/>
    <w:rsid w:val="00AE121E"/>
    <w:rsid w:val="00AE3694"/>
    <w:rsid w:val="00AE7064"/>
    <w:rsid w:val="00AF1C4E"/>
    <w:rsid w:val="00AF2841"/>
    <w:rsid w:val="00AF2C31"/>
    <w:rsid w:val="00AF3969"/>
    <w:rsid w:val="00AF4B29"/>
    <w:rsid w:val="00AF7994"/>
    <w:rsid w:val="00B0180C"/>
    <w:rsid w:val="00B031B9"/>
    <w:rsid w:val="00B11969"/>
    <w:rsid w:val="00B13167"/>
    <w:rsid w:val="00B139D8"/>
    <w:rsid w:val="00B13CD3"/>
    <w:rsid w:val="00B21F45"/>
    <w:rsid w:val="00B2251A"/>
    <w:rsid w:val="00B22BB6"/>
    <w:rsid w:val="00B24AB6"/>
    <w:rsid w:val="00B33AF4"/>
    <w:rsid w:val="00B40ECD"/>
    <w:rsid w:val="00B439C9"/>
    <w:rsid w:val="00B439CB"/>
    <w:rsid w:val="00B44C80"/>
    <w:rsid w:val="00B4734C"/>
    <w:rsid w:val="00B51609"/>
    <w:rsid w:val="00B52452"/>
    <w:rsid w:val="00B5649D"/>
    <w:rsid w:val="00B56AF7"/>
    <w:rsid w:val="00B57178"/>
    <w:rsid w:val="00B5782B"/>
    <w:rsid w:val="00B60FC9"/>
    <w:rsid w:val="00B71931"/>
    <w:rsid w:val="00B7472A"/>
    <w:rsid w:val="00B753A9"/>
    <w:rsid w:val="00B75BEC"/>
    <w:rsid w:val="00B77CE5"/>
    <w:rsid w:val="00B77DBD"/>
    <w:rsid w:val="00B80647"/>
    <w:rsid w:val="00B84D1A"/>
    <w:rsid w:val="00B905DD"/>
    <w:rsid w:val="00B972EE"/>
    <w:rsid w:val="00BA0B78"/>
    <w:rsid w:val="00BA4E86"/>
    <w:rsid w:val="00BC4E72"/>
    <w:rsid w:val="00BC5F70"/>
    <w:rsid w:val="00BC7001"/>
    <w:rsid w:val="00BC780F"/>
    <w:rsid w:val="00BE132C"/>
    <w:rsid w:val="00BE28A8"/>
    <w:rsid w:val="00BE5C1B"/>
    <w:rsid w:val="00BF499C"/>
    <w:rsid w:val="00BF5480"/>
    <w:rsid w:val="00C016E7"/>
    <w:rsid w:val="00C033C3"/>
    <w:rsid w:val="00C03E77"/>
    <w:rsid w:val="00C076FE"/>
    <w:rsid w:val="00C113E5"/>
    <w:rsid w:val="00C17625"/>
    <w:rsid w:val="00C21CE8"/>
    <w:rsid w:val="00C24CB8"/>
    <w:rsid w:val="00C25D01"/>
    <w:rsid w:val="00C2647D"/>
    <w:rsid w:val="00C31B55"/>
    <w:rsid w:val="00C35EA9"/>
    <w:rsid w:val="00C366A1"/>
    <w:rsid w:val="00C36E02"/>
    <w:rsid w:val="00C40807"/>
    <w:rsid w:val="00C43F60"/>
    <w:rsid w:val="00C44DF5"/>
    <w:rsid w:val="00C4706A"/>
    <w:rsid w:val="00C52B06"/>
    <w:rsid w:val="00C61F6A"/>
    <w:rsid w:val="00C630F1"/>
    <w:rsid w:val="00C65186"/>
    <w:rsid w:val="00C65D27"/>
    <w:rsid w:val="00C7114C"/>
    <w:rsid w:val="00C7153D"/>
    <w:rsid w:val="00C74FD2"/>
    <w:rsid w:val="00C76393"/>
    <w:rsid w:val="00C773CF"/>
    <w:rsid w:val="00C91B87"/>
    <w:rsid w:val="00CA3116"/>
    <w:rsid w:val="00CA31C7"/>
    <w:rsid w:val="00CA5D24"/>
    <w:rsid w:val="00CA6D23"/>
    <w:rsid w:val="00CB0EC5"/>
    <w:rsid w:val="00CB59B6"/>
    <w:rsid w:val="00CB67E7"/>
    <w:rsid w:val="00CC1780"/>
    <w:rsid w:val="00CC5FBC"/>
    <w:rsid w:val="00CD06DA"/>
    <w:rsid w:val="00CD2D98"/>
    <w:rsid w:val="00CD309E"/>
    <w:rsid w:val="00CD6870"/>
    <w:rsid w:val="00CD6BEE"/>
    <w:rsid w:val="00CD72E3"/>
    <w:rsid w:val="00CD762B"/>
    <w:rsid w:val="00CE13A2"/>
    <w:rsid w:val="00CE4E91"/>
    <w:rsid w:val="00CE616D"/>
    <w:rsid w:val="00CF26FD"/>
    <w:rsid w:val="00CF5AD9"/>
    <w:rsid w:val="00D003EB"/>
    <w:rsid w:val="00D00FFA"/>
    <w:rsid w:val="00D0646F"/>
    <w:rsid w:val="00D10585"/>
    <w:rsid w:val="00D107BE"/>
    <w:rsid w:val="00D121F6"/>
    <w:rsid w:val="00D16DB6"/>
    <w:rsid w:val="00D22A7D"/>
    <w:rsid w:val="00D33A62"/>
    <w:rsid w:val="00D34ADA"/>
    <w:rsid w:val="00D34D32"/>
    <w:rsid w:val="00D362A8"/>
    <w:rsid w:val="00D42439"/>
    <w:rsid w:val="00D43007"/>
    <w:rsid w:val="00D52D77"/>
    <w:rsid w:val="00D54AB9"/>
    <w:rsid w:val="00D621FD"/>
    <w:rsid w:val="00D64BC5"/>
    <w:rsid w:val="00D7121A"/>
    <w:rsid w:val="00D7267D"/>
    <w:rsid w:val="00D733A7"/>
    <w:rsid w:val="00D7391D"/>
    <w:rsid w:val="00D75DDC"/>
    <w:rsid w:val="00D75E74"/>
    <w:rsid w:val="00D75FB6"/>
    <w:rsid w:val="00D7704C"/>
    <w:rsid w:val="00D84D5D"/>
    <w:rsid w:val="00D85E15"/>
    <w:rsid w:val="00D918FE"/>
    <w:rsid w:val="00D91FF3"/>
    <w:rsid w:val="00D939F2"/>
    <w:rsid w:val="00D94C35"/>
    <w:rsid w:val="00DA1432"/>
    <w:rsid w:val="00DA21C2"/>
    <w:rsid w:val="00DA3009"/>
    <w:rsid w:val="00DB0528"/>
    <w:rsid w:val="00DB1426"/>
    <w:rsid w:val="00DB4029"/>
    <w:rsid w:val="00DB43C3"/>
    <w:rsid w:val="00DC1ADF"/>
    <w:rsid w:val="00DD153B"/>
    <w:rsid w:val="00DD37AB"/>
    <w:rsid w:val="00DD54B6"/>
    <w:rsid w:val="00DD68D7"/>
    <w:rsid w:val="00DD749E"/>
    <w:rsid w:val="00DE0233"/>
    <w:rsid w:val="00DE3FE8"/>
    <w:rsid w:val="00DF5C2B"/>
    <w:rsid w:val="00DF63CA"/>
    <w:rsid w:val="00DF63D2"/>
    <w:rsid w:val="00DF77EC"/>
    <w:rsid w:val="00E00A96"/>
    <w:rsid w:val="00E01D8F"/>
    <w:rsid w:val="00E0579C"/>
    <w:rsid w:val="00E0636B"/>
    <w:rsid w:val="00E079B8"/>
    <w:rsid w:val="00E10DB4"/>
    <w:rsid w:val="00E110DB"/>
    <w:rsid w:val="00E131AF"/>
    <w:rsid w:val="00E13263"/>
    <w:rsid w:val="00E13704"/>
    <w:rsid w:val="00E139D5"/>
    <w:rsid w:val="00E140E5"/>
    <w:rsid w:val="00E15546"/>
    <w:rsid w:val="00E16475"/>
    <w:rsid w:val="00E21DA9"/>
    <w:rsid w:val="00E22BD3"/>
    <w:rsid w:val="00E23B08"/>
    <w:rsid w:val="00E25D00"/>
    <w:rsid w:val="00E261B6"/>
    <w:rsid w:val="00E26E05"/>
    <w:rsid w:val="00E27D59"/>
    <w:rsid w:val="00E32518"/>
    <w:rsid w:val="00E340B4"/>
    <w:rsid w:val="00E34E71"/>
    <w:rsid w:val="00E34F6A"/>
    <w:rsid w:val="00E37C04"/>
    <w:rsid w:val="00E400FE"/>
    <w:rsid w:val="00E429AF"/>
    <w:rsid w:val="00E4589A"/>
    <w:rsid w:val="00E62EC5"/>
    <w:rsid w:val="00E658BB"/>
    <w:rsid w:val="00E71EF9"/>
    <w:rsid w:val="00E7437B"/>
    <w:rsid w:val="00E75AAF"/>
    <w:rsid w:val="00E75C47"/>
    <w:rsid w:val="00E8004A"/>
    <w:rsid w:val="00E8581F"/>
    <w:rsid w:val="00E866C3"/>
    <w:rsid w:val="00E87FD1"/>
    <w:rsid w:val="00E95F9D"/>
    <w:rsid w:val="00EA06E7"/>
    <w:rsid w:val="00EA07F0"/>
    <w:rsid w:val="00EA0B23"/>
    <w:rsid w:val="00EA0B43"/>
    <w:rsid w:val="00EA2515"/>
    <w:rsid w:val="00EA320C"/>
    <w:rsid w:val="00EA3BFB"/>
    <w:rsid w:val="00EA7C8F"/>
    <w:rsid w:val="00EA7CCE"/>
    <w:rsid w:val="00EB1B8F"/>
    <w:rsid w:val="00EB5AB1"/>
    <w:rsid w:val="00EC17BD"/>
    <w:rsid w:val="00EC45FD"/>
    <w:rsid w:val="00EC60DA"/>
    <w:rsid w:val="00EC68B3"/>
    <w:rsid w:val="00ED19A9"/>
    <w:rsid w:val="00EE0749"/>
    <w:rsid w:val="00EE3546"/>
    <w:rsid w:val="00EE475A"/>
    <w:rsid w:val="00EE4E88"/>
    <w:rsid w:val="00EE7D3C"/>
    <w:rsid w:val="00EF1066"/>
    <w:rsid w:val="00EF1590"/>
    <w:rsid w:val="00EF1827"/>
    <w:rsid w:val="00EF5942"/>
    <w:rsid w:val="00EF6E09"/>
    <w:rsid w:val="00EF6F93"/>
    <w:rsid w:val="00EF7BB1"/>
    <w:rsid w:val="00F007EF"/>
    <w:rsid w:val="00F02CCD"/>
    <w:rsid w:val="00F063F4"/>
    <w:rsid w:val="00F12AD6"/>
    <w:rsid w:val="00F12E52"/>
    <w:rsid w:val="00F13C86"/>
    <w:rsid w:val="00F14176"/>
    <w:rsid w:val="00F15B5E"/>
    <w:rsid w:val="00F1784E"/>
    <w:rsid w:val="00F22CC5"/>
    <w:rsid w:val="00F33251"/>
    <w:rsid w:val="00F36467"/>
    <w:rsid w:val="00F45579"/>
    <w:rsid w:val="00F469DD"/>
    <w:rsid w:val="00F52EBD"/>
    <w:rsid w:val="00F5329E"/>
    <w:rsid w:val="00F5596A"/>
    <w:rsid w:val="00F62FAB"/>
    <w:rsid w:val="00F64669"/>
    <w:rsid w:val="00F65842"/>
    <w:rsid w:val="00F7124A"/>
    <w:rsid w:val="00F73244"/>
    <w:rsid w:val="00F7510F"/>
    <w:rsid w:val="00F766E4"/>
    <w:rsid w:val="00F77022"/>
    <w:rsid w:val="00F82DFF"/>
    <w:rsid w:val="00F85A93"/>
    <w:rsid w:val="00F85F57"/>
    <w:rsid w:val="00F87BC5"/>
    <w:rsid w:val="00F910F9"/>
    <w:rsid w:val="00F92A52"/>
    <w:rsid w:val="00F94CDC"/>
    <w:rsid w:val="00FA1AFE"/>
    <w:rsid w:val="00FA425C"/>
    <w:rsid w:val="00FB0DB1"/>
    <w:rsid w:val="00FB71E4"/>
    <w:rsid w:val="00FC21FE"/>
    <w:rsid w:val="00FC5733"/>
    <w:rsid w:val="00FD4053"/>
    <w:rsid w:val="00FD4C88"/>
    <w:rsid w:val="00FD5200"/>
    <w:rsid w:val="00FD775E"/>
    <w:rsid w:val="00FD7F8F"/>
    <w:rsid w:val="00FE287E"/>
    <w:rsid w:val="00FE2D4D"/>
    <w:rsid w:val="00FE2FAB"/>
    <w:rsid w:val="00FE3C57"/>
    <w:rsid w:val="00FE6A98"/>
    <w:rsid w:val="00FE7B87"/>
    <w:rsid w:val="00FF01DF"/>
    <w:rsid w:val="00FF17B1"/>
    <w:rsid w:val="00FF183F"/>
    <w:rsid w:val="00FF2FE2"/>
    <w:rsid w:val="00FF668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FB971"/>
  <w15:docId w15:val="{B004B9C0-261F-4800-B499-6B63FF92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C95"/>
    <w:pPr>
      <w:widowControl w:val="0"/>
      <w:spacing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1E4"/>
    <w:pPr>
      <w:keepLines/>
      <w:numPr>
        <w:numId w:val="2"/>
      </w:numPr>
      <w:spacing w:before="240" w:after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362A8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362A8"/>
    <w:pPr>
      <w:keepNext/>
      <w:numPr>
        <w:ilvl w:val="3"/>
      </w:numPr>
      <w:ind w:left="2127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aliases w:val="L1,Numerowanie,List Paragraph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0967C2"/>
    <w:pPr>
      <w:numPr>
        <w:ilvl w:val="1"/>
        <w:numId w:val="1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B71E4"/>
    <w:rPr>
      <w:rFonts w:ascii="Arial" w:eastAsiaTheme="majorEastAsia" w:hAnsi="Arial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62A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362A8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1 Znak,List Paragraph Char Char Znak,b1 Znak,Figure_name Znak,lp1 Znak,Ref Znak"/>
    <w:basedOn w:val="Domylnaczcionkaakapitu"/>
    <w:link w:val="Akapitzlist"/>
    <w:uiPriority w:val="34"/>
    <w:qFormat/>
    <w:locked/>
    <w:rsid w:val="000967C2"/>
    <w:rPr>
      <w:rFonts w:ascii="Times New Roman" w:eastAsia="Calibri" w:hAnsi="Times New Roman" w:cs="Times New Roman"/>
      <w:sz w:val="24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1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/>
      <w:jc w:val="left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A87B-4464-4062-BBB4-EA1B05DE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1689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60</cp:revision>
  <cp:lastPrinted>2018-10-26T13:02:00Z</cp:lastPrinted>
  <dcterms:created xsi:type="dcterms:W3CDTF">2017-09-01T07:15:00Z</dcterms:created>
  <dcterms:modified xsi:type="dcterms:W3CDTF">2018-11-05T11:08:00Z</dcterms:modified>
</cp:coreProperties>
</file>