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A" w:rsidRDefault="00E05A5A" w:rsidP="00E05A5A">
      <w:pPr>
        <w:jc w:val="right"/>
      </w:pPr>
      <w:bookmarkStart w:id="0" w:name="_GoBack"/>
      <w:bookmarkEnd w:id="0"/>
      <w:r>
        <w:t xml:space="preserve">Załącznik nr </w:t>
      </w:r>
      <w:r w:rsidR="004A4C00">
        <w:t>1</w:t>
      </w:r>
      <w:r>
        <w:t xml:space="preserve"> do SIWZ</w:t>
      </w:r>
    </w:p>
    <w:p w:rsidR="00E05A5A" w:rsidRDefault="00521B45" w:rsidP="00E05A5A">
      <w:r>
        <w:t xml:space="preserve"> </w:t>
      </w:r>
    </w:p>
    <w:p w:rsidR="00E05A5A" w:rsidRPr="00667694" w:rsidRDefault="00E05A5A" w:rsidP="00521B45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:rsidR="000F03D8" w:rsidRDefault="000F03D8" w:rsidP="00E05A5A"/>
    <w:p w:rsidR="00544AA7" w:rsidRDefault="00002888" w:rsidP="00E05A5A">
      <w:r>
        <w:t>CZĘŚĆ I (PIERWSZA):</w:t>
      </w:r>
    </w:p>
    <w:p w:rsidR="00F2135C" w:rsidRPr="00002888" w:rsidRDefault="00EA3D2C" w:rsidP="009075B8">
      <w:pPr>
        <w:spacing w:before="120" w:after="120" w:line="240" w:lineRule="auto"/>
        <w:rPr>
          <w:b/>
        </w:rPr>
      </w:pPr>
      <w:r w:rsidRPr="00002888">
        <w:rPr>
          <w:b/>
        </w:rPr>
        <w:t>E</w:t>
      </w:r>
      <w:r w:rsidR="00002888">
        <w:rPr>
          <w:b/>
        </w:rPr>
        <w:t>kspertyza</w:t>
      </w:r>
      <w:r w:rsidRPr="00002888">
        <w:rPr>
          <w:b/>
        </w:rPr>
        <w:t xml:space="preserve"> w zakresie określenia potrzeby funkcjonowania Radio-Stop w systemie radiołączności GSM-R i rozwiązań technicznych umożliwiających wdrożenie takiego rozwiązania.</w:t>
      </w:r>
    </w:p>
    <w:p w:rsidR="00EA3D2C" w:rsidRPr="00B05B9D" w:rsidRDefault="00EA3D2C" w:rsidP="009075B8">
      <w:pPr>
        <w:pStyle w:val="Akapitzlist"/>
        <w:spacing w:before="120" w:after="120" w:line="240" w:lineRule="auto"/>
        <w:ind w:left="360"/>
        <w:contextualSpacing w:val="0"/>
      </w:pPr>
    </w:p>
    <w:p w:rsidR="00BF2F86" w:rsidRPr="00B05B9D" w:rsidRDefault="00BF2F86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B05B9D">
        <w:t>Przedmiotem zamówienia jest</w:t>
      </w:r>
      <w:r w:rsidR="00DB4337" w:rsidRPr="00B05B9D">
        <w:t xml:space="preserve"> </w:t>
      </w:r>
      <w:r w:rsidR="00EA3D2C" w:rsidRPr="00EA3D2C">
        <w:t>przygotowanie ekspertyzy w zakresie określenia potrzeby funkcjonowania Radio-Stop w systemie radiołączności GSM-R i rozwiązań technicznych umożliwiającyc</w:t>
      </w:r>
      <w:r w:rsidR="00EA3D2C">
        <w:t>h wdrożenie takiego rozwiązania</w:t>
      </w:r>
      <w:r w:rsidR="00DB4337" w:rsidRPr="00B05B9D">
        <w:t>.</w:t>
      </w:r>
    </w:p>
    <w:p w:rsidR="00BF2F86" w:rsidRPr="00F2135C" w:rsidRDefault="00EA3D2C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>
        <w:t>Ekspertyza powinna</w:t>
      </w:r>
      <w:r w:rsidR="00FF3058">
        <w:t>:</w:t>
      </w:r>
    </w:p>
    <w:p w:rsidR="00BF2F86" w:rsidRPr="00F2135C" w:rsidRDefault="00EA3D2C" w:rsidP="009075B8">
      <w:pPr>
        <w:pStyle w:val="Akapitzlist"/>
        <w:widowControl/>
        <w:numPr>
          <w:ilvl w:val="0"/>
          <w:numId w:val="44"/>
        </w:numPr>
        <w:spacing w:before="120" w:after="120" w:line="240" w:lineRule="auto"/>
        <w:contextualSpacing w:val="0"/>
      </w:pPr>
      <w:r w:rsidRPr="00EA3D2C">
        <w:t>określać, z punktu widzenia poprawy bezpieczeństwa ruchu kol</w:t>
      </w:r>
      <w:r w:rsidR="004F5B91">
        <w:t>ejowego, możliwości wdrożenia i </w:t>
      </w:r>
      <w:r w:rsidRPr="00EA3D2C">
        <w:t xml:space="preserve">funkcjonowania sygnału alarmowego Radio-Stop w systemie GSM-R oraz określenie warunków technicznych (specyfikacji), w </w:t>
      </w:r>
      <w:r w:rsidR="003B4D81">
        <w:t>ramach których</w:t>
      </w:r>
      <w:r w:rsidRPr="00EA3D2C">
        <w:t xml:space="preserve"> takie wdrożenie i funkcjonowanie mogłoby nastąpić, biorąc pod uwagę obowiązujące specyfikacje techniczne systemu GSM-R określone, m.in. </w:t>
      </w:r>
      <w:r w:rsidR="003B4D81">
        <w:br/>
      </w:r>
      <w:r w:rsidRPr="00EA3D2C">
        <w:t>w rozporządzeniu Komisji UE 2016/919 z dnia 27 maja 2016 r. w sprawie technicznej sp</w:t>
      </w:r>
      <w:r w:rsidR="004F5B91">
        <w:t>ecyfikacji interoperacyjności w </w:t>
      </w:r>
      <w:r w:rsidRPr="00EA3D2C">
        <w:t>zakresie podsystemów „Sterowanie” systemu kolei w Unii Europ</w:t>
      </w:r>
      <w:r w:rsidR="004F5B91">
        <w:t>ejskiej (Dz. Urz. UE L 158 z 15 </w:t>
      </w:r>
      <w:r w:rsidRPr="00EA3D2C">
        <w:t>czerwca 2016 r., s. 1), zwanej dalej „TSI CCS”.</w:t>
      </w:r>
    </w:p>
    <w:p w:rsidR="00BF2F86" w:rsidRPr="00F2135C" w:rsidRDefault="00BF2F86" w:rsidP="009075B8">
      <w:pPr>
        <w:pStyle w:val="Akapitzlist"/>
        <w:widowControl/>
        <w:numPr>
          <w:ilvl w:val="0"/>
          <w:numId w:val="44"/>
        </w:numPr>
        <w:spacing w:before="120" w:after="120" w:line="240" w:lineRule="auto"/>
        <w:contextualSpacing w:val="0"/>
      </w:pPr>
      <w:r w:rsidRPr="00F2135C">
        <w:t xml:space="preserve">Ekspertyza musi obejmować przynajmniej: </w:t>
      </w:r>
    </w:p>
    <w:p w:rsidR="00EA3D2C" w:rsidRPr="00EA3D2C" w:rsidRDefault="00EA3D2C" w:rsidP="009075B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</w:pPr>
      <w:r w:rsidRPr="00EA3D2C">
        <w:t>propozycje technicznego rozwiązania, które może być wdrożone w celu umożliwienia funkcjonowania sygnału Radio-Stop w systemie radiołączności GSM-R;</w:t>
      </w:r>
    </w:p>
    <w:p w:rsidR="00EA3D2C" w:rsidRDefault="00EA3D2C" w:rsidP="009075B8">
      <w:pPr>
        <w:widowControl/>
        <w:numPr>
          <w:ilvl w:val="0"/>
          <w:numId w:val="35"/>
        </w:numPr>
        <w:spacing w:before="120" w:after="120" w:line="240" w:lineRule="auto"/>
      </w:pPr>
      <w:r>
        <w:t>szczegółową analizę przynajmniej dwóch poniższych wariantów:</w:t>
      </w:r>
    </w:p>
    <w:p w:rsidR="00EA3D2C" w:rsidRDefault="00EA3D2C" w:rsidP="009075B8">
      <w:pPr>
        <w:pStyle w:val="Akapitzlist"/>
        <w:widowControl/>
        <w:numPr>
          <w:ilvl w:val="0"/>
          <w:numId w:val="43"/>
        </w:numPr>
        <w:spacing w:before="120" w:after="120" w:line="240" w:lineRule="auto"/>
        <w:ind w:left="1560" w:hanging="284"/>
        <w:contextualSpacing w:val="0"/>
      </w:pPr>
      <w:r>
        <w:t>funkcjonowania sygnału alarmowego Radio-stop w ramach systemu radiołączności GSM-R (np. poprzez rozszerzen</w:t>
      </w:r>
      <w:r w:rsidR="008B2FB3">
        <w:t>ie</w:t>
      </w:r>
      <w:r>
        <w:t xml:space="preserve"> oddziaływania sygnału REC na pojazd lub wprowadzeniu obu sygnałów w paśmie GSM-R) oraz</w:t>
      </w:r>
    </w:p>
    <w:p w:rsidR="00EA3D2C" w:rsidRDefault="00EA3D2C" w:rsidP="009075B8">
      <w:pPr>
        <w:pStyle w:val="Akapitzlist"/>
        <w:widowControl/>
        <w:numPr>
          <w:ilvl w:val="0"/>
          <w:numId w:val="43"/>
        </w:numPr>
        <w:spacing w:before="120" w:after="120" w:line="240" w:lineRule="auto"/>
        <w:ind w:left="1560" w:hanging="284"/>
        <w:contextualSpacing w:val="0"/>
      </w:pPr>
      <w:r>
        <w:t>funkcjonowania pasma 150 MHz równolegle z systemem GSM-R (wariant uwzględniający wzajemne interfejsy pomiędzy systemami);</w:t>
      </w:r>
    </w:p>
    <w:p w:rsidR="00EA3D2C" w:rsidRPr="00002DC3" w:rsidRDefault="00EA3D2C" w:rsidP="009075B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</w:pPr>
      <w:r w:rsidRPr="00002DC3">
        <w:t>w odniesieniu do powyższych wariantów ekspertyza mus</w:t>
      </w:r>
      <w:r w:rsidR="004F5B91" w:rsidRPr="00002DC3">
        <w:t>i określać opracowane i </w:t>
      </w:r>
      <w:r w:rsidRPr="00002DC3">
        <w:t>ekonomicznie zasadne rozwiązania oraz specyfikacje techniczne, które powinny zostać uwzględnione w TSI CCS;</w:t>
      </w:r>
    </w:p>
    <w:p w:rsidR="00EA3D2C" w:rsidRPr="00002DC3" w:rsidRDefault="00EA3D2C" w:rsidP="009075B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</w:pPr>
      <w:r w:rsidRPr="00002DC3">
        <w:t>dodatkowo wszystkie wyżej wskazane warianty rozwiązania, a także każdy z dodatkowo zaproponowanych przez wykonawcę ekspertyzy oraz scenariusz braku uwzględnienia Radio-Stop w TSI CCS, muszą zostać przeanalizowane pod względem generowanych zagrożeń oraz powinny zostać poddane analizie i wycenie ryzyka w przypadku ich praktycznego zastosowania lub zaistnienia</w:t>
      </w:r>
      <w:r w:rsidR="00482462">
        <w:t xml:space="preserve">, zgodnie z rozporządzeniem wykonawczym Komisji (UE) nr 402/2013 z dnia </w:t>
      </w:r>
      <w:r w:rsidR="00D50ABD">
        <w:br/>
      </w:r>
      <w:r w:rsidR="00482462">
        <w:t>30 kwietnia 2013 r. w sprawie wspólnej metody oceny bezpieczeństwa w zakresie wyceny i oceny ryzyka i uchylające rozporządzenie (WE) nr 352/2009 (Dz. Urz. UE</w:t>
      </w:r>
      <w:r w:rsidR="00266D1D">
        <w:t xml:space="preserve"> L 121 z 3 maja 2013 r., </w:t>
      </w:r>
      <w:r w:rsidR="00D50ABD">
        <w:br/>
      </w:r>
      <w:r w:rsidR="00266D1D">
        <w:t>s. 8 z </w:t>
      </w:r>
      <w:r w:rsidR="00482462">
        <w:t>późn. zm.). Wykonawca ekspertyzy powinien wskazać najkorzystniejsze rozwiązanie biorąc pod uwagę wyniki oceny</w:t>
      </w:r>
      <w:r w:rsidRPr="00002DC3">
        <w:t>.</w:t>
      </w:r>
    </w:p>
    <w:p w:rsidR="00280F2B" w:rsidRDefault="00280F2B" w:rsidP="009075B8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Wykonawca jest</w:t>
      </w:r>
      <w:r w:rsidR="00372636" w:rsidRPr="00002DC3">
        <w:t xml:space="preserve"> zobowiązany złożyć w terminie </w:t>
      </w:r>
      <w:r w:rsidR="00BA697D" w:rsidRPr="00002DC3">
        <w:t>5</w:t>
      </w:r>
      <w:r w:rsidRPr="00002DC3">
        <w:t xml:space="preserve"> </w:t>
      </w:r>
      <w:r w:rsidR="00002DC3" w:rsidRPr="00002DC3">
        <w:t xml:space="preserve">(pięciu) </w:t>
      </w:r>
      <w:r w:rsidRPr="00002DC3">
        <w:t>dni od podpisania umowy ustrukturyzowany plan, przedstawiający ogólny zakres tematyczny ekspertyzy, proponowane źródła bibliograficzne, sformułowany w</w:t>
      </w:r>
      <w:r w:rsidR="00002DC3" w:rsidRPr="00002DC3">
        <w:t> </w:t>
      </w:r>
      <w:r w:rsidRPr="00002DC3">
        <w:t>sposób umożliwiający ocenę rozpoznania zagadnienia przez Wyko</w:t>
      </w:r>
      <w:r w:rsidR="00372636" w:rsidRPr="00002DC3">
        <w:t xml:space="preserve">nawcę. Zamawiający </w:t>
      </w:r>
      <w:r w:rsidR="004F5B91" w:rsidRPr="00002DC3">
        <w:t>w </w:t>
      </w:r>
      <w:r w:rsidR="00372636" w:rsidRPr="00002DC3">
        <w:t xml:space="preserve">terminie </w:t>
      </w:r>
      <w:r w:rsidR="00372636" w:rsidRPr="00002DC3">
        <w:lastRenderedPageBreak/>
        <w:t>5</w:t>
      </w:r>
      <w:r w:rsidR="00002DC3" w:rsidRPr="00002DC3">
        <w:t> (pięciu)</w:t>
      </w:r>
      <w:r w:rsidRPr="00002DC3">
        <w:t xml:space="preserve"> dni zaakceptuje plan lub prześle Wykonawcy uwagi do planu.</w:t>
      </w:r>
      <w:r w:rsidR="008B2FB3" w:rsidRPr="00002DC3">
        <w:t xml:space="preserve"> Wykonawca ma </w:t>
      </w:r>
      <w:r w:rsidR="00985639" w:rsidRPr="00002DC3">
        <w:t>obowiązek naniesienia uwag zamawiającego w terminie 3</w:t>
      </w:r>
      <w:r w:rsidR="00002DC3" w:rsidRPr="00002DC3">
        <w:t xml:space="preserve"> (trzech)</w:t>
      </w:r>
      <w:r w:rsidR="00985639" w:rsidRPr="00002DC3">
        <w:t xml:space="preserve"> dni.</w:t>
      </w:r>
    </w:p>
    <w:p w:rsidR="00251F94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Pierwszy etap realizacji zamówienia obejmuje sporządzenie </w:t>
      </w:r>
      <w:r w:rsidR="00DB4337" w:rsidRPr="00002DC3">
        <w:t xml:space="preserve">projektu </w:t>
      </w:r>
      <w:r w:rsidR="004F6240" w:rsidRPr="00002DC3">
        <w:t>ekspertyzy</w:t>
      </w:r>
      <w:r w:rsidR="00EF57B2" w:rsidRPr="00002DC3">
        <w:t xml:space="preserve"> i przedstawienie </w:t>
      </w:r>
      <w:r w:rsidR="00AC59AE" w:rsidRPr="00002DC3">
        <w:br/>
      </w:r>
      <w:r w:rsidR="00EF57B2" w:rsidRPr="00002DC3">
        <w:t>go Zamawiającemu do akceptacji</w:t>
      </w:r>
      <w:r w:rsidR="004F6240" w:rsidRPr="00002DC3">
        <w:t xml:space="preserve">. </w:t>
      </w:r>
    </w:p>
    <w:p w:rsidR="00B44520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Niezależnie od etapu</w:t>
      </w:r>
      <w:r w:rsidR="00280B77" w:rsidRPr="00002DC3">
        <w:t xml:space="preserve"> realizacji zamówienia</w:t>
      </w:r>
      <w:r w:rsidR="00865AF5">
        <w:t>,</w:t>
      </w:r>
      <w:r w:rsidR="00A3172A" w:rsidRPr="00002DC3">
        <w:t xml:space="preserve"> </w:t>
      </w:r>
      <w:r w:rsidR="00B44520" w:rsidRPr="00002DC3">
        <w:t>realizacja zamó</w:t>
      </w:r>
      <w:r w:rsidR="00A3172A" w:rsidRPr="00002DC3">
        <w:t>wienia</w:t>
      </w:r>
      <w:r w:rsidR="00B44520" w:rsidRPr="00002DC3">
        <w:t xml:space="preserve"> obejmuje </w:t>
      </w:r>
      <w:r w:rsidR="00A3172A" w:rsidRPr="00002DC3">
        <w:t xml:space="preserve">pomoc ekspercką i </w:t>
      </w:r>
      <w:r w:rsidR="004F6240" w:rsidRPr="00002DC3">
        <w:t>analizę uwag</w:t>
      </w:r>
      <w:r w:rsidR="00280B77" w:rsidRPr="00002DC3">
        <w:t xml:space="preserve"> </w:t>
      </w:r>
      <w:r w:rsidR="00A3172A" w:rsidRPr="00002DC3">
        <w:t xml:space="preserve">zgłoszonych przez </w:t>
      </w:r>
      <w:r w:rsidR="00DB4337" w:rsidRPr="00002DC3">
        <w:t>Zamawiającego</w:t>
      </w:r>
      <w:r w:rsidR="00B44520" w:rsidRPr="00002DC3">
        <w:t xml:space="preserve">. </w:t>
      </w:r>
      <w:r w:rsidR="00DB4337" w:rsidRPr="00002DC3">
        <w:t xml:space="preserve">Uwagi Zamawiającego </w:t>
      </w:r>
      <w:r w:rsidR="00785C81" w:rsidRPr="00002DC3">
        <w:t>mogą być przekazywane na bieżąco.</w:t>
      </w:r>
    </w:p>
    <w:p w:rsidR="00EF57B2" w:rsidRPr="00002DC3" w:rsidRDefault="00B4452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Wykonawca jest zobowiązany do opracowania zestawienia </w:t>
      </w:r>
      <w:r w:rsidR="00280B77" w:rsidRPr="00002DC3">
        <w:t xml:space="preserve">uwag </w:t>
      </w:r>
      <w:r w:rsidRPr="00002DC3">
        <w:t>zgłoszonych</w:t>
      </w:r>
      <w:r w:rsidR="00280B77" w:rsidRPr="00002DC3">
        <w:t xml:space="preserve"> </w:t>
      </w:r>
      <w:r w:rsidR="008B2FB3" w:rsidRPr="00002DC3">
        <w:t>przez Zamawiającego</w:t>
      </w:r>
      <w:r w:rsidRPr="00002DC3">
        <w:t xml:space="preserve">. Zestawienie uwag zostaje opracowane na podstawie materiału przekazanego przez Zamawiającego. </w:t>
      </w:r>
    </w:p>
    <w:p w:rsidR="00EF57B2" w:rsidRPr="00002DC3" w:rsidRDefault="00EF57B2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 ramach zestawienia uwag Wykonawca przedstawia rekomendację co do przyjęcia bądź odrzucenia konkretnej uwagi wraz z uzasadnieniem jej przyjęcia bądź odrzucenia. </w:t>
      </w:r>
    </w:p>
    <w:p w:rsidR="00F2135C" w:rsidRPr="00002DC3" w:rsidRDefault="00F2135C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</w:t>
      </w:r>
      <w:r w:rsidR="00741269" w:rsidRPr="00002DC3">
        <w:t> </w:t>
      </w:r>
      <w:r w:rsidRPr="00002DC3">
        <w:t xml:space="preserve">przypadku </w:t>
      </w:r>
      <w:r w:rsidR="004F6240" w:rsidRPr="00002DC3">
        <w:t xml:space="preserve">organizacji przez Zamawiającego spotkania </w:t>
      </w:r>
      <w:r w:rsidR="00E52BD1" w:rsidRPr="00002DC3">
        <w:t xml:space="preserve">dotyczącego zgłoszonych uwag </w:t>
      </w:r>
      <w:r w:rsidRPr="00002DC3">
        <w:t xml:space="preserve">– </w:t>
      </w:r>
      <w:r w:rsidR="002246B1" w:rsidRPr="00002DC3">
        <w:t xml:space="preserve">Wykonawca </w:t>
      </w:r>
      <w:r w:rsidRPr="00002DC3">
        <w:t xml:space="preserve">jest zobowiązany wziąć w nim udział </w:t>
      </w:r>
      <w:r w:rsidR="00E52BD1" w:rsidRPr="00002DC3">
        <w:t>oraz</w:t>
      </w:r>
      <w:r w:rsidRPr="00002DC3">
        <w:t xml:space="preserve"> </w:t>
      </w:r>
      <w:r w:rsidR="004F6240" w:rsidRPr="00002DC3">
        <w:t>uwzględnić ustalenia ze spotkania w zestawieniu uwag</w:t>
      </w:r>
      <w:r w:rsidRPr="00002DC3">
        <w:t>.</w:t>
      </w:r>
    </w:p>
    <w:p w:rsidR="00741269" w:rsidRPr="00002DC3" w:rsidRDefault="001658D1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Wykonawca</w:t>
      </w:r>
      <w:r w:rsidR="003B4D81">
        <w:t>,</w:t>
      </w:r>
      <w:r w:rsidR="00A3172A" w:rsidRPr="00002DC3">
        <w:t xml:space="preserve"> </w:t>
      </w:r>
      <w:r w:rsidRPr="00002DC3">
        <w:t xml:space="preserve">na podstawie zaakceptowanego przez Zamawiającego zestawienia uwag, </w:t>
      </w:r>
      <w:r w:rsidR="004F6240" w:rsidRPr="00002DC3">
        <w:t>aktualizuje projekt ekspertyzy</w:t>
      </w:r>
      <w:r w:rsidR="00EF57B2" w:rsidRPr="00002DC3">
        <w:t xml:space="preserve"> i przedstawia go Zamawiającemu do akceptacji</w:t>
      </w:r>
      <w:r w:rsidR="00A3172A" w:rsidRPr="00002DC3">
        <w:t>.</w:t>
      </w:r>
    </w:p>
    <w:p w:rsidR="001658D1" w:rsidRPr="00002DC3" w:rsidRDefault="0042745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Realizacja zamówienia odbywa się zgodnie z poniższym harmonogramem</w:t>
      </w:r>
      <w:r w:rsidR="001658D1" w:rsidRPr="00002DC3">
        <w:t>:</w:t>
      </w:r>
    </w:p>
    <w:p w:rsidR="001658D1" w:rsidRPr="00002DC3" w:rsidRDefault="001658D1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002DC3">
        <w:t xml:space="preserve">sporządzenie </w:t>
      </w:r>
      <w:r w:rsidR="004F6240" w:rsidRPr="00002DC3">
        <w:t xml:space="preserve">projektu </w:t>
      </w:r>
      <w:r w:rsidR="00F15AAE">
        <w:t>ekspertyzy</w:t>
      </w:r>
      <w:r w:rsidR="003B4D81">
        <w:t xml:space="preserve"> – </w:t>
      </w:r>
      <w:r w:rsidRPr="00002DC3">
        <w:t xml:space="preserve">w terminie </w:t>
      </w:r>
      <w:r w:rsidR="00BA697D" w:rsidRPr="00002DC3">
        <w:t>40 (czterdziestu) dni</w:t>
      </w:r>
      <w:r w:rsidRPr="00002DC3">
        <w:t xml:space="preserve"> od daty </w:t>
      </w:r>
      <w:r w:rsidR="008615C0" w:rsidRPr="00002DC3">
        <w:t>zaakceptowania przez Zamawiającego ustrukturyzowanego planu przedstawiającego ogólny zakres tematyczny</w:t>
      </w:r>
      <w:r w:rsidRPr="00002DC3">
        <w:t>;</w:t>
      </w:r>
    </w:p>
    <w:p w:rsidR="001658D1" w:rsidRPr="00002DC3" w:rsidRDefault="00F15AAE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>
        <w:t>po przekazaniu projektu przez Wykonawcę</w:t>
      </w:r>
      <w:r w:rsidR="003B4D81">
        <w:t xml:space="preserve"> – </w:t>
      </w:r>
      <w:r>
        <w:t>Zamawiający ma 7 (siedem) dni na zgłoszenie ewentualnych uwag do przygotowanego materiału</w:t>
      </w:r>
      <w:r w:rsidR="00544AA7">
        <w:t>.</w:t>
      </w:r>
      <w:r w:rsidR="00785C81" w:rsidRPr="00002DC3">
        <w:t xml:space="preserve"> Wykonawca jest zobowiązany do poprawy ekspertyzy w terminie </w:t>
      </w:r>
      <w:r w:rsidR="00BA697D" w:rsidRPr="00002DC3">
        <w:t>5 (pięciu</w:t>
      </w:r>
      <w:r w:rsidR="00785C81" w:rsidRPr="00002DC3">
        <w:t>) dni od</w:t>
      </w:r>
      <w:r w:rsidR="00544AA7">
        <w:t xml:space="preserve"> daty</w:t>
      </w:r>
      <w:r w:rsidR="00785C81" w:rsidRPr="00002DC3">
        <w:t xml:space="preserve"> przekazania uwag </w:t>
      </w:r>
      <w:r w:rsidR="00544AA7">
        <w:t xml:space="preserve">przez </w:t>
      </w:r>
      <w:r w:rsidR="00785C81" w:rsidRPr="00002DC3">
        <w:t>Zamawiającego;</w:t>
      </w:r>
    </w:p>
    <w:p w:rsidR="00741269" w:rsidRPr="00002DC3" w:rsidRDefault="001742A6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002DC3">
        <w:t xml:space="preserve">w terminie </w:t>
      </w:r>
      <w:r w:rsidR="00BA697D" w:rsidRPr="00002DC3">
        <w:t>5</w:t>
      </w:r>
      <w:r w:rsidR="00865AF5">
        <w:t xml:space="preserve"> (pięciu)</w:t>
      </w:r>
      <w:r w:rsidRPr="00002DC3">
        <w:t xml:space="preserve"> dni</w:t>
      </w:r>
      <w:r w:rsidR="00411549" w:rsidRPr="00002DC3">
        <w:t xml:space="preserve"> </w:t>
      </w:r>
      <w:r w:rsidRPr="00002DC3">
        <w:t xml:space="preserve">od </w:t>
      </w:r>
      <w:r w:rsidR="00544AA7">
        <w:t xml:space="preserve">daty </w:t>
      </w:r>
      <w:r w:rsidRPr="00002DC3">
        <w:t>przekazania</w:t>
      </w:r>
      <w:r w:rsidR="00544AA7">
        <w:t xml:space="preserve"> poprawionego projektu</w:t>
      </w:r>
      <w:r w:rsidR="003B4D81">
        <w:t xml:space="preserve"> – </w:t>
      </w:r>
      <w:r w:rsidRPr="00002DC3">
        <w:t>Zamawiający odbierze przygotowany dokument, który uwzględnia wszystkie</w:t>
      </w:r>
      <w:r w:rsidR="00544AA7">
        <w:t xml:space="preserve"> zgłoszone uwagi </w:t>
      </w:r>
      <w:r w:rsidR="00411549" w:rsidRPr="00002DC3">
        <w:t xml:space="preserve">i prześle </w:t>
      </w:r>
      <w:r w:rsidRPr="00002DC3">
        <w:t>go Wykonawcy.</w:t>
      </w:r>
      <w:r w:rsidR="008615C0" w:rsidRPr="00002DC3">
        <w:t xml:space="preserve"> P</w:t>
      </w:r>
      <w:r w:rsidR="00741269" w:rsidRPr="00002DC3">
        <w:t xml:space="preserve">rzygotowanie przez Wykonawcę ostatecznej wersji ekspertyzy w terminie </w:t>
      </w:r>
      <w:r w:rsidR="00482462">
        <w:t>5</w:t>
      </w:r>
      <w:r w:rsidR="00482462" w:rsidRPr="00002DC3">
        <w:t xml:space="preserve"> </w:t>
      </w:r>
      <w:r w:rsidR="008C71B3" w:rsidRPr="00002DC3">
        <w:t>(</w:t>
      </w:r>
      <w:r w:rsidR="00482462">
        <w:t>pięciu</w:t>
      </w:r>
      <w:r w:rsidR="008C71B3" w:rsidRPr="00002DC3">
        <w:t>)</w:t>
      </w:r>
      <w:r w:rsidR="00BA697D" w:rsidRPr="00002DC3">
        <w:t xml:space="preserve"> dni</w:t>
      </w:r>
      <w:r w:rsidR="00741269" w:rsidRPr="00002DC3">
        <w:t xml:space="preserve"> od przekazania przez Zamawiającego zaakceptowanego </w:t>
      </w:r>
      <w:r w:rsidR="00544AA7">
        <w:t>projektu ekspertyzy;</w:t>
      </w:r>
    </w:p>
    <w:p w:rsidR="00741269" w:rsidRPr="00002DC3" w:rsidRDefault="00741269" w:rsidP="0012627A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</w:pPr>
      <w:r w:rsidRPr="00002DC3">
        <w:t>odebranie przez Zamawiającego ostatecznej wersji ekspertyzy</w:t>
      </w:r>
      <w:r w:rsidR="003B4D81">
        <w:t xml:space="preserve"> – </w:t>
      </w:r>
      <w:r w:rsidRPr="00002DC3">
        <w:t xml:space="preserve">w terminie </w:t>
      </w:r>
      <w:r w:rsidR="00BA697D" w:rsidRPr="00002DC3">
        <w:t>1</w:t>
      </w:r>
      <w:r w:rsidR="00002DC3" w:rsidRPr="00002DC3">
        <w:t>0</w:t>
      </w:r>
      <w:r w:rsidR="00BA697D" w:rsidRPr="00002DC3">
        <w:t xml:space="preserve"> </w:t>
      </w:r>
      <w:r w:rsidRPr="00002DC3">
        <w:t>(</w:t>
      </w:r>
      <w:r w:rsidR="00002DC3" w:rsidRPr="00002DC3">
        <w:t>dziesięciu</w:t>
      </w:r>
      <w:r w:rsidRPr="00002DC3">
        <w:t>) dni od</w:t>
      </w:r>
      <w:r w:rsidR="00427450" w:rsidRPr="00002DC3">
        <w:t> </w:t>
      </w:r>
      <w:r w:rsidR="00760701" w:rsidRPr="00002DC3">
        <w:t>przekazania projektu</w:t>
      </w:r>
      <w:r w:rsidRPr="00002DC3">
        <w:t xml:space="preserve"> przez Wykonawcę; w przypadku zgłoszenia uwag przez Zamawiającego, Wykonawca jest zobowiązany do poprawy ekspertyzy w terminie </w:t>
      </w:r>
      <w:r w:rsidR="000435E7" w:rsidRPr="00002DC3">
        <w:t>3</w:t>
      </w:r>
      <w:r w:rsidRPr="00002DC3">
        <w:t xml:space="preserve"> (</w:t>
      </w:r>
      <w:r w:rsidR="000435E7" w:rsidRPr="00002DC3">
        <w:t>trzech</w:t>
      </w:r>
      <w:r w:rsidRPr="00002DC3">
        <w:t xml:space="preserve">) dni od przekazania </w:t>
      </w:r>
      <w:r w:rsidR="00544AA7">
        <w:t xml:space="preserve">ewentualnych </w:t>
      </w:r>
      <w:r w:rsidRPr="00002DC3">
        <w:t>uwag Zamawiającego.</w:t>
      </w:r>
    </w:p>
    <w:p w:rsidR="00427450" w:rsidRPr="00002DC3" w:rsidRDefault="001179F7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AF4E6E">
        <w:t>W trakcie opracowywania ekspertyzy</w:t>
      </w:r>
      <w:r w:rsidR="00865AF5">
        <w:t>,</w:t>
      </w:r>
      <w:r w:rsidRPr="00AF4E6E">
        <w:t xml:space="preserve"> Wykonawca będzie na bieżąco współpracował z Zamawiającym </w:t>
      </w:r>
      <w:r w:rsidRPr="00AF4E6E">
        <w:br/>
        <w:t>w formie bezpośrednich spotkań, kontaktów te</w:t>
      </w:r>
      <w:r w:rsidR="00A81A9C" w:rsidRPr="00AF4E6E">
        <w:t>lefonicznych</w:t>
      </w:r>
      <w:r w:rsidRPr="00AF4E6E">
        <w:t xml:space="preserve"> i/lub kontaktów e-mailowych. Wersje robocze</w:t>
      </w:r>
      <w:r w:rsidRPr="00002DC3">
        <w:t xml:space="preserve"> ekspertyzy będą przesłane przez Wykonawcę do Zamawiającego za pośrednictwem poczty elektronicznej. Wersje robocze będą przekazywane w formie edytowalnej w terminach uzg</w:t>
      </w:r>
      <w:r w:rsidR="00B05B9D" w:rsidRPr="00002DC3">
        <w:t>odnionych przez Zamawiającego i </w:t>
      </w:r>
      <w:r w:rsidRPr="00002DC3">
        <w:t>Wykonawcę po podpisaniu umowy.</w:t>
      </w:r>
    </w:p>
    <w:p w:rsidR="00427450" w:rsidRPr="00002DC3" w:rsidRDefault="00333BB9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W sytuacji, gdy w treści ekspertyzy Wykonawca powołuje się na jakieś publikacje czy inne dane</w:t>
      </w:r>
      <w:r w:rsidR="00CD37E4" w:rsidRPr="00002DC3">
        <w:t>, jest on </w:t>
      </w:r>
      <w:r w:rsidRPr="00002DC3">
        <w:t>zobligowany do podania źródeł.</w:t>
      </w:r>
    </w:p>
    <w:p w:rsidR="00427450" w:rsidRPr="00002DC3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Dokument należy dostarczyć w wersji papierowej z podpisami autorów, elektronicznej w formacie PDF i</w:t>
      </w:r>
      <w:r w:rsidR="00CB6EFC" w:rsidRPr="00002DC3">
        <w:t> </w:t>
      </w:r>
      <w:r w:rsidRPr="00002DC3">
        <w:t>edytowalnym formacie DOC, na nośniku elektronicznym.</w:t>
      </w:r>
    </w:p>
    <w:p w:rsidR="00544AA7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Style w:val="Hipercze"/>
        </w:rPr>
      </w:pPr>
      <w:r w:rsidRPr="00002DC3"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8" w:history="1">
        <w:r w:rsidRPr="00002DC3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Pr="00002DC3">
        <w:t xml:space="preserve"> oraz </w:t>
      </w:r>
      <w:hyperlink r:id="rId9" w:history="1">
        <w:r w:rsidRPr="00002DC3">
          <w:rPr>
            <w:rStyle w:val="Hipercze"/>
          </w:rPr>
          <w:t>https://www.popt.gov.pl/strony/o-programie/promocja-programu/zasady-promocji-i-oznakowania-projektow/</w:t>
        </w:r>
      </w:hyperlink>
    </w:p>
    <w:p w:rsidR="00BA2EA5" w:rsidRDefault="000F03D8" w:rsidP="009075B8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 xml:space="preserve">Wszelkie prawa majątkowe do wykonanego opracowania zostaną przeniesione na Zamawiającego z chwilą </w:t>
      </w:r>
      <w:r w:rsidR="00DD4A30" w:rsidRPr="00002DC3">
        <w:lastRenderedPageBreak/>
        <w:t>przyjęcia</w:t>
      </w:r>
      <w:r w:rsidR="00776A3E" w:rsidRPr="00002DC3">
        <w:t xml:space="preserve"> przez Zamawiającego</w:t>
      </w:r>
      <w:r w:rsidRPr="00002DC3">
        <w:t xml:space="preserve"> opracowania</w:t>
      </w:r>
      <w:r w:rsidR="005A6313" w:rsidRPr="00002DC3">
        <w:t>, w ramach wynagrodzenia za realizację umowy</w:t>
      </w:r>
      <w:r w:rsidRPr="00002DC3">
        <w:t>. Wykonawca oświadczy, że przysługują mu autorskie prawa majątkowe do wszystkich elementów objętych przedmiotem zamó</w:t>
      </w:r>
      <w:r w:rsidR="00776A3E" w:rsidRPr="00002DC3">
        <w:t>wienia i przeniesie te prawa na </w:t>
      </w:r>
      <w:r w:rsidRPr="00002DC3">
        <w:t>Zamawiającego z</w:t>
      </w:r>
      <w:r w:rsidR="00CB6EFC" w:rsidRPr="00002DC3">
        <w:t> </w:t>
      </w:r>
      <w:r w:rsidRPr="00002DC3">
        <w:t>chwilą odebrania przedmiotu zamówienia. Stosowne postanowienia dot. praw autorskich</w:t>
      </w:r>
      <w:r w:rsidR="003B4D81">
        <w:t xml:space="preserve"> oraz</w:t>
      </w:r>
      <w:r w:rsidRPr="00002DC3">
        <w:t xml:space="preserve"> wykorzystania przedmiotu zamówieni</w:t>
      </w:r>
      <w:r w:rsidR="00B05B9D" w:rsidRPr="00002DC3">
        <w:t>a przez Zamawiającego na </w:t>
      </w:r>
      <w:r w:rsidRPr="00002DC3">
        <w:t>wszelkich polach eksploatacji zostaną zawarte w umowie.</w:t>
      </w:r>
    </w:p>
    <w:p w:rsidR="00002888" w:rsidRDefault="00002888" w:rsidP="009075B8">
      <w:pPr>
        <w:spacing w:before="120" w:after="120" w:line="240" w:lineRule="auto"/>
      </w:pPr>
    </w:p>
    <w:p w:rsidR="00002888" w:rsidRDefault="00002888" w:rsidP="009075B8">
      <w:pPr>
        <w:spacing w:before="120" w:after="120" w:line="240" w:lineRule="auto"/>
      </w:pPr>
      <w:r>
        <w:t>CZĘŚĆ II – (D</w:t>
      </w:r>
      <w:r w:rsidR="003B4D81">
        <w:t>RU</w:t>
      </w:r>
      <w:r>
        <w:t>GA)</w:t>
      </w:r>
    </w:p>
    <w:p w:rsidR="00002888" w:rsidRPr="00002888" w:rsidRDefault="00002888" w:rsidP="009075B8">
      <w:pPr>
        <w:spacing w:before="120" w:after="120" w:line="240" w:lineRule="auto"/>
        <w:rPr>
          <w:b/>
        </w:rPr>
      </w:pPr>
      <w:r w:rsidRPr="00002888">
        <w:rPr>
          <w:b/>
        </w:rPr>
        <w:t>Ekspertyza zawierająca praktyczne przykłady sposobu realizacji procesu zarządzania ryzykiem w toku inwestycji infrastrukturalnych i taborowych, zgodnie z rozporządzen</w:t>
      </w:r>
      <w:r w:rsidR="00352068">
        <w:rPr>
          <w:b/>
        </w:rPr>
        <w:t>iem wykonawczym Komisji (UE) nr </w:t>
      </w:r>
      <w:r w:rsidRPr="00002888">
        <w:rPr>
          <w:b/>
        </w:rPr>
        <w:t>402/2013</w:t>
      </w:r>
      <w:r>
        <w:rPr>
          <w:b/>
        </w:rPr>
        <w:t>.</w:t>
      </w:r>
    </w:p>
    <w:p w:rsidR="00002888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02888">
        <w:t xml:space="preserve">Przedmiotem zamówienia jest ekspertyza zawierająca praktyczne przykłady sposobu realizacji procesu zarządzania ryzykiem w toku inwestycji infrastrukturalnych i taborowych, zgodnie z rozporządzeniem wykonawczym Komisji (UE) nr 402/2013 z dnia 30 kwietnia 2013 r. w sprawie wspólnej metody oceny bezpieczeństwa w zakresie wyceny i oceny ryzyka i uchylające rozporządzenie (WE) nr 352/2009 </w:t>
      </w:r>
      <w:r>
        <w:br/>
      </w:r>
      <w:r w:rsidR="0081448C">
        <w:t xml:space="preserve">(Dz. Urz. UE L Nr 121, </w:t>
      </w:r>
      <w:r w:rsidRPr="00002888">
        <w:t>z 3 maja 2013 r, s. 8</w:t>
      </w:r>
      <w:r w:rsidR="006603A1">
        <w:t xml:space="preserve"> z późn. zm.</w:t>
      </w:r>
      <w:r w:rsidRPr="00002888">
        <w:t>), zwanym dalej: „rozporządzeniem nr 402/2013”</w:t>
      </w:r>
      <w:r>
        <w:t>.</w:t>
      </w:r>
    </w:p>
    <w:p w:rsidR="00002888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02888">
        <w:t>Ekspertyza powinna zawierać</w:t>
      </w:r>
      <w:r w:rsidR="002F229E">
        <w:t xml:space="preserve"> </w:t>
      </w:r>
      <w:r w:rsidR="00AB7389">
        <w:t xml:space="preserve">łącznie </w:t>
      </w:r>
      <w:r w:rsidR="002F229E">
        <w:t xml:space="preserve">20 scenariuszy </w:t>
      </w:r>
      <w:r w:rsidRPr="00002888">
        <w:t xml:space="preserve"> realizacji procesu zarządzania ryzykiem</w:t>
      </w:r>
      <w:r w:rsidR="00AB7389">
        <w:t xml:space="preserve">. </w:t>
      </w:r>
      <w:r w:rsidR="00E70994">
        <w:t>Opracowane</w:t>
      </w:r>
      <w:r w:rsidR="00AB7389">
        <w:t xml:space="preserve"> </w:t>
      </w:r>
      <w:r w:rsidR="00E70994">
        <w:t>scenariusze powinny</w:t>
      </w:r>
      <w:r w:rsidR="00AB7389">
        <w:t xml:space="preserve"> odnosić się do wszystkich</w:t>
      </w:r>
      <w:r w:rsidR="002F229E">
        <w:t xml:space="preserve"> procedur wymie</w:t>
      </w:r>
      <w:r w:rsidR="00AB7389">
        <w:t>nionych</w:t>
      </w:r>
      <w:r w:rsidR="002F229E">
        <w:t xml:space="preserve"> w pkt. 4</w:t>
      </w:r>
      <w:r w:rsidR="00E70994">
        <w:t>, przy czym pojedynczy scenariusz powinien obejmować jeden proces</w:t>
      </w:r>
      <w:r w:rsidRPr="00002888">
        <w:t>. Ekspertyza powinna wskazywać</w:t>
      </w:r>
      <w:r w:rsidR="003B4D81">
        <w:t>,</w:t>
      </w:r>
      <w:r w:rsidRPr="00002888">
        <w:t xml:space="preserve"> jakie konkretne czynności podejmowane powinny być przez podmioty stosujące proces zarządzania ryzykiem w konkretnych sytuacjach i jakie powinny być rezultaty tych czynności.</w:t>
      </w:r>
    </w:p>
    <w:p w:rsidR="00002888" w:rsidRPr="00002888" w:rsidRDefault="003B4D81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>
        <w:t>Zawarte w ekspertyzie p</w:t>
      </w:r>
      <w:r w:rsidR="00002888">
        <w:t>rzykłady powinny obrazować zastosowan</w:t>
      </w:r>
      <w:r>
        <w:t>ie procesu zarządzania ryzykiem</w:t>
      </w:r>
      <w:r w:rsidR="00002888">
        <w:t xml:space="preserve"> lub jego elementów na potrzeby stosowania przepisów prawa krajowego i europejskiego</w:t>
      </w:r>
      <w:r w:rsidR="00865AF5">
        <w:t>,</w:t>
      </w:r>
      <w:r w:rsidR="00002888">
        <w:t xml:space="preserve"> przewidujących konieczność realizacji tego procesu.</w:t>
      </w:r>
    </w:p>
    <w:p w:rsidR="00002888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02888">
        <w:t>Wymogi w zakresie cech jakościowych</w:t>
      </w:r>
      <w:r>
        <w:t>:</w:t>
      </w:r>
    </w:p>
    <w:p w:rsidR="00002888" w:rsidRDefault="00002888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>
        <w:t>procedury z art. 25k ustawy z dnia 28 marca 2003 r. o transporcie kolejowym (Dz. U. z 2016 r., poz. 1727 z późn. zm.), zwanej dalej „ustawą o transporcie kolejowym”, na przykładzie zmian polegających na zabudowie samoczynnych blokad liniowych, zabudowie systemu ERTMS/ETCS, kompleksowej wymianie nawierzchni torowej, zabudowie wiaduktu</w:t>
      </w:r>
      <w:r w:rsidR="00E70994">
        <w:t xml:space="preserve"> (4 scenariusze)</w:t>
      </w:r>
      <w:r>
        <w:t xml:space="preserve">; </w:t>
      </w:r>
    </w:p>
    <w:p w:rsidR="00002888" w:rsidRDefault="00002888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>
        <w:t xml:space="preserve">procedury z § 21 rozporządzenia Ministra Infrastruktury i Rozwoju z dnia 30 maja 2014 r. w sprawie dopuszczania do eksploatacji określonych rodzajów budowli, urządzeń i pojazdów kolejowych </w:t>
      </w:r>
      <w:r w:rsidR="0081448C">
        <w:br/>
      </w:r>
      <w:r>
        <w:t>(Dz. U. z 2014 r., poz. 720), na przykładzie zmian polegających na zastosowaniu nowego typu podzespołu, zmian w oprogramowaniu</w:t>
      </w:r>
      <w:r w:rsidR="00E70994">
        <w:t xml:space="preserve"> (2 scenariusze)</w:t>
      </w:r>
      <w:r>
        <w:t xml:space="preserve">; </w:t>
      </w:r>
    </w:p>
    <w:p w:rsidR="00002888" w:rsidRPr="00002888" w:rsidRDefault="00002888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 w:rsidRPr="00002888">
        <w:t xml:space="preserve">procedury z § 13 rozporządzenia Ministra Infrastruktury i Budownictwa z dnia 21 kwietnia 2017 r. </w:t>
      </w:r>
      <w:r w:rsidR="003B4D81">
        <w:br/>
      </w:r>
      <w:r w:rsidRPr="00002888">
        <w:t>w sprawie interoperacyjności systemu kolei (Dz. U. z 2017 r., poz. 934), zwanego dalej „rozporządzeniem ws. interoperacyjności”, w zw. z art. 18b ust. 5 ustawy o transporcie kolejowym na przykładzie zmiany polegającej na zmianie zabudowy kabiny w lokomotywie spalinowej w zakresie widoczności szlaku pozwalającej na zrezygnowanie z pomocnika maszynisty w drużynie trakcyjnej</w:t>
      </w:r>
      <w:r w:rsidR="00E70994">
        <w:t xml:space="preserve"> </w:t>
      </w:r>
      <w:r w:rsidR="003B4D81">
        <w:br/>
      </w:r>
      <w:r w:rsidR="00E70994">
        <w:t>(1 scenariusz);</w:t>
      </w:r>
    </w:p>
    <w:p w:rsidR="008D78FD" w:rsidRDefault="008D78FD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>
        <w:t xml:space="preserve">art. 18a ust. 4 ustawy o transporcie kolejowym na przykładzie zmiany polegającej na zmianie kategorii </w:t>
      </w:r>
      <w:r w:rsidR="003B4D81">
        <w:br/>
      </w:r>
      <w:r>
        <w:t xml:space="preserve">i klasyfikacji linii, o których mowa w rozporządzeniu Ministra Transportu i Gospodarki Morskiej z dnia </w:t>
      </w:r>
      <w:r w:rsidR="003B4D81">
        <w:br/>
      </w:r>
      <w:r>
        <w:t xml:space="preserve">10 września 1998 r. w sprawie warunków technicznych, jakim powinny odpowiadać budowle kolejowe </w:t>
      </w:r>
      <w:r w:rsidR="003B4D81">
        <w:br/>
      </w:r>
      <w:r>
        <w:t>i ich usytuowanie (Dz.</w:t>
      </w:r>
      <w:r w:rsidR="0081448C">
        <w:t xml:space="preserve"> </w:t>
      </w:r>
      <w:r>
        <w:t>U. z 1998 r. Nr 151 poz. 987 z późn. zm.), (np. zmiana linii kolejowej pierwszorzędną na magistralną, lub drugorzędną na pierwszorzędną)</w:t>
      </w:r>
      <w:r w:rsidR="00E70994">
        <w:t xml:space="preserve"> (</w:t>
      </w:r>
      <w:r w:rsidR="009D295E">
        <w:t>1</w:t>
      </w:r>
      <w:r w:rsidR="00E70994">
        <w:t xml:space="preserve"> scenariusz)</w:t>
      </w:r>
      <w:r>
        <w:t>;</w:t>
      </w:r>
    </w:p>
    <w:p w:rsidR="00002888" w:rsidRDefault="008D78FD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 w:rsidRPr="008D78FD">
        <w:t xml:space="preserve">art. 18a ust. 4 ustawy o transporcie kolejowym na przykładzie zmiany polegającej na budowie sieci </w:t>
      </w:r>
      <w:r w:rsidRPr="008D78FD">
        <w:lastRenderedPageBreak/>
        <w:t>trakcyjnej na odcinku dotąd niezelektryfikowanym (np. na dobudowanym torze do istniejącej linii niezelektryfikowanej)</w:t>
      </w:r>
      <w:r w:rsidR="00E70994">
        <w:t xml:space="preserve"> (1 scenariusz)</w:t>
      </w:r>
      <w:r w:rsidRPr="008D78FD">
        <w:t>;</w:t>
      </w:r>
    </w:p>
    <w:p w:rsidR="008D78FD" w:rsidRPr="008D78FD" w:rsidRDefault="008D78FD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 w:rsidRPr="008D78FD">
        <w:t xml:space="preserve">art. 18b ust. 5 ustawy o transporcie kolejowym w zw. z § 8 ust. 2 pkt 7 oraz pkt 2.6.3.3.7., pkt 3.6.3.3.7. Załącznika nr 3 do rozporządzenia ws. interoperacyjności przy wprowadzaniu nowego typu taboru </w:t>
      </w:r>
      <w:r w:rsidR="00404A68">
        <w:br/>
      </w:r>
      <w:r w:rsidRPr="008D78FD">
        <w:t xml:space="preserve">do eksploatacji, na przykładzie zmiany polegającej na wdrożeniu nowych procesów lub procedur związanych z utrzymaniem i eksploatacją przy wprowadzeniu nowego typu pojazdu kolejowego, oraz </w:t>
      </w:r>
      <w:r w:rsidR="00404A68">
        <w:br/>
      </w:r>
      <w:r w:rsidRPr="008D78FD">
        <w:t xml:space="preserve">za tym idącą zmianą organizacyjną w jednostkach utrzymaniowych, wpływającą na utrzymanie </w:t>
      </w:r>
      <w:r w:rsidR="00404A68">
        <w:br/>
      </w:r>
      <w:r w:rsidRPr="008D78FD">
        <w:t>i eksploatację taboru podczas wprowadzania tego nowego typu pojazdu kolejowego</w:t>
      </w:r>
      <w:r w:rsidR="00E70994">
        <w:t xml:space="preserve"> (1 scenariusz)</w:t>
      </w:r>
      <w:r w:rsidRPr="008D78FD">
        <w:t xml:space="preserve">; </w:t>
      </w:r>
    </w:p>
    <w:p w:rsidR="008D78FD" w:rsidRPr="008D78FD" w:rsidRDefault="008D78FD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 w:rsidRPr="008D78FD">
        <w:t>art. 18b ust. 5 ustawy o transporcie kolejowym na przykładzie zmiany polegającej na wprowadzeniu nowej kategorii personelu (np. u przewoźnika kolejowego - nowa bocznica, rewident, nastawniczy)</w:t>
      </w:r>
      <w:r w:rsidR="00E70994">
        <w:t xml:space="preserve"> </w:t>
      </w:r>
      <w:r w:rsidR="00404A68">
        <w:br/>
      </w:r>
      <w:r w:rsidR="00E70994">
        <w:t>(</w:t>
      </w:r>
      <w:r w:rsidR="009D295E">
        <w:t>1</w:t>
      </w:r>
      <w:r w:rsidR="00E70994">
        <w:t xml:space="preserve"> scenariusz)</w:t>
      </w:r>
      <w:r w:rsidRPr="008D78FD">
        <w:t xml:space="preserve">; </w:t>
      </w:r>
    </w:p>
    <w:p w:rsidR="008D78FD" w:rsidRPr="008D78FD" w:rsidRDefault="008D78FD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 w:rsidRPr="008D78FD">
        <w:t>art. 18b ust. 5 ustawy o transporcie kolejowym na przykładzie zmiany polegającej na outsourcingu usług szkoleniowych</w:t>
      </w:r>
      <w:r w:rsidR="00E70994">
        <w:t xml:space="preserve"> (1 scenariusz)</w:t>
      </w:r>
      <w:r w:rsidRPr="008D78FD">
        <w:t>;</w:t>
      </w:r>
    </w:p>
    <w:p w:rsidR="008D78FD" w:rsidRPr="008D78FD" w:rsidRDefault="008D78FD" w:rsidP="009075B8">
      <w:pPr>
        <w:pStyle w:val="Akapitzlist"/>
        <w:numPr>
          <w:ilvl w:val="1"/>
          <w:numId w:val="31"/>
        </w:numPr>
        <w:spacing w:before="120" w:after="120" w:line="240" w:lineRule="auto"/>
        <w:contextualSpacing w:val="0"/>
      </w:pPr>
      <w:r w:rsidRPr="008D78FD">
        <w:t xml:space="preserve">art. 18b ust. 5 ustawy o transporcie kolejowym, na przykładzie zmiany polegającej </w:t>
      </w:r>
      <w:r w:rsidR="0081448C">
        <w:br/>
      </w:r>
      <w:r w:rsidRPr="008D78FD">
        <w:t>na łączeniu/likwidacji/podział podmiotów lub jednostek organizacyjnych</w:t>
      </w:r>
      <w:r w:rsidR="00E70994">
        <w:t xml:space="preserve"> (</w:t>
      </w:r>
      <w:r w:rsidR="009D295E">
        <w:t>1</w:t>
      </w:r>
      <w:r w:rsidR="00E70994">
        <w:t xml:space="preserve"> scena</w:t>
      </w:r>
      <w:r w:rsidR="000528FF">
        <w:t>r</w:t>
      </w:r>
      <w:r w:rsidR="00E70994">
        <w:t>iusz)</w:t>
      </w:r>
      <w:r w:rsidRPr="008D78FD">
        <w:t>.</w:t>
      </w:r>
    </w:p>
    <w:p w:rsidR="00002888" w:rsidRDefault="00517CB6" w:rsidP="00266D1D">
      <w:pPr>
        <w:pStyle w:val="Akapitzlist"/>
        <w:spacing w:before="120" w:after="120" w:line="240" w:lineRule="auto"/>
        <w:ind w:left="360"/>
        <w:contextualSpacing w:val="0"/>
      </w:pPr>
      <w:r>
        <w:t>Pozostałe tematy scenariuszy (</w:t>
      </w:r>
      <w:r w:rsidR="00145E0D">
        <w:t>7</w:t>
      </w:r>
      <w:r>
        <w:t xml:space="preserve"> scenariuszy) Wykonawca zaproponuj</w:t>
      </w:r>
      <w:r w:rsidR="00521B45">
        <w:t>e w planie, o którym mowa w pkt </w:t>
      </w:r>
      <w:r>
        <w:t xml:space="preserve">4. 2.1. </w:t>
      </w:r>
      <w:r w:rsidR="003A7B66">
        <w:t>SIWZ</w:t>
      </w:r>
      <w:r>
        <w:t xml:space="preserve">. </w:t>
      </w:r>
    </w:p>
    <w:p w:rsidR="00107607" w:rsidRDefault="00107607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107607">
        <w:t xml:space="preserve">W terminie 30 dni od podpisania umowy </w:t>
      </w:r>
      <w:r>
        <w:t>W</w:t>
      </w:r>
      <w:r w:rsidRPr="00107607">
        <w:t>ykonawca zobowiązany jest przedstawić 5 opracowanych scenariuszy. Pozostałe scenariusze zostaną przekazane w termin</w:t>
      </w:r>
      <w:r w:rsidR="004A226B">
        <w:t>ach</w:t>
      </w:r>
      <w:r w:rsidRPr="00107607">
        <w:t xml:space="preserve"> ustalony</w:t>
      </w:r>
      <w:r w:rsidR="004A226B">
        <w:t>ch</w:t>
      </w:r>
      <w:r w:rsidRPr="00107607">
        <w:t xml:space="preserve"> pomiędzy Wykonawcą a</w:t>
      </w:r>
      <w:r w:rsidR="004A226B">
        <w:t> </w:t>
      </w:r>
      <w:r w:rsidRPr="00107607">
        <w:t>Zamawiającym</w:t>
      </w:r>
      <w:r w:rsidR="004A226B">
        <w:t xml:space="preserve"> zgodnie z planem</w:t>
      </w:r>
      <w:r w:rsidR="003B4D81">
        <w:t>,</w:t>
      </w:r>
      <w:r w:rsidR="004A226B">
        <w:t xml:space="preserve"> o którym mowa w pkt 4.2.1. </w:t>
      </w:r>
      <w:r w:rsidR="00D731DE">
        <w:t>SIWZ</w:t>
      </w:r>
      <w:r w:rsidRPr="00107607">
        <w:t>.</w:t>
      </w:r>
    </w:p>
    <w:p w:rsidR="00107607" w:rsidRPr="00107607" w:rsidRDefault="00107607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>
        <w:t xml:space="preserve">Zamawiający może zgłosić uwagi do przekazanego scenariusza w terminie 5 dni, z zastrzeżeniem, że uwagi do scenariuszy wskazanych w pkt powyższym Zamawiający może zgłosić w terminie 10 dni. Wykonawca ma obowiązek poprawy scenariusza w terminie 7 dni. </w:t>
      </w:r>
      <w:r w:rsidR="0043560B" w:rsidRPr="0043560B">
        <w:t>Poprawa scenariuszy (20 scenariuszy) powinna zostać zakończona do 12 listopada 2017 r.</w:t>
      </w:r>
    </w:p>
    <w:p w:rsidR="00002888" w:rsidRPr="000528FF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528FF">
        <w:t xml:space="preserve">W trakcie opracowywania ekspertyzy Wykonawca będzie na bieżąco współpracował z Zamawiającym w formie bezpośrednich spotkań, kontaktów </w:t>
      </w:r>
      <w:r w:rsidR="000528FF" w:rsidRPr="000528FF">
        <w:t xml:space="preserve"> telefonicznych  </w:t>
      </w:r>
      <w:r w:rsidRPr="000528FF">
        <w:t xml:space="preserve">i/lub kontaktów e-mailowych. Wersje robocze ekspertyzy będą przesłane przez Wykonawcę do Zamawiającego za pośrednictwem poczty elektronicznej. Wersje robocze będą przekazywane w formie edytowalnej w terminach uzgodnionych przez Zamawiającego i Wykonawcę </w:t>
      </w:r>
      <w:r w:rsidR="00107607">
        <w:t xml:space="preserve">zgodnie z planem o którym mowa w pkt 4.2.1. </w:t>
      </w:r>
      <w:r w:rsidR="00145E0D">
        <w:t>SIWZ</w:t>
      </w:r>
      <w:r w:rsidR="00107607">
        <w:t xml:space="preserve">. </w:t>
      </w:r>
    </w:p>
    <w:p w:rsidR="00002888" w:rsidRPr="000528FF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528FF">
        <w:t>W sytuacji, gdy w treści ekspertyzy Wykonawca powołuje się na jakieś publikacje czy inne dane, jest on zobligowany do podania źródeł.</w:t>
      </w:r>
    </w:p>
    <w:p w:rsidR="00002888" w:rsidRPr="000528FF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528FF">
        <w:t>Dokument</w:t>
      </w:r>
      <w:r w:rsidR="00634796">
        <w:t>y</w:t>
      </w:r>
      <w:r w:rsidRPr="000528FF">
        <w:t xml:space="preserve"> należy dostarczyć w wersji papierowej z podpisami autorów, elektronicznej w formacie PDF i edytowalnym formacie DOC, na nośniku elektronicznym.</w:t>
      </w:r>
    </w:p>
    <w:p w:rsidR="00002888" w:rsidRPr="000528FF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528FF"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10" w:history="1">
        <w:r w:rsidRPr="000528FF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Pr="000528FF">
        <w:t xml:space="preserve"> oraz </w:t>
      </w:r>
      <w:hyperlink r:id="rId11" w:history="1">
        <w:r w:rsidRPr="000528FF">
          <w:rPr>
            <w:rStyle w:val="Hipercze"/>
          </w:rPr>
          <w:t>https://www.popt.gov.pl/strony/o-programie/promocja-programu/zasady-promocji-i-oznakowania-projektow/</w:t>
        </w:r>
      </w:hyperlink>
      <w:r w:rsidRPr="000528FF">
        <w:t xml:space="preserve">. </w:t>
      </w:r>
    </w:p>
    <w:p w:rsidR="00002888" w:rsidRPr="000528FF" w:rsidRDefault="00002888" w:rsidP="009075B8">
      <w:pPr>
        <w:pStyle w:val="Akapitzlist"/>
        <w:numPr>
          <w:ilvl w:val="0"/>
          <w:numId w:val="31"/>
        </w:numPr>
        <w:spacing w:before="120" w:after="120" w:line="240" w:lineRule="auto"/>
        <w:contextualSpacing w:val="0"/>
      </w:pPr>
      <w:r w:rsidRPr="000528FF">
        <w:t>Wszelkie prawa majątkowe do wykonanego opracowania zostaną przeniesione na Zamawiającego z chwilą przyjęcia przez Zamawiającego opracowania. Wykonawca oświadczy, że przysługują mu autorskie prawa majątkowe do wszystkich elementów objętych przedmiotem zamówienia i przeniesie te prawa na Zamawiającego z chwilą odebrania przedmiotu zamówienia. Stosowne postanowienia dot. praw autorskich</w:t>
      </w:r>
      <w:r w:rsidR="003B4D81">
        <w:t xml:space="preserve"> oraz</w:t>
      </w:r>
      <w:r w:rsidRPr="000528FF">
        <w:t xml:space="preserve"> wykorzystania przedmiotu zamówienia przez Zamawiającego na wszelkich polach eksploatacji zostaną zawarte w umowie.</w:t>
      </w:r>
    </w:p>
    <w:sectPr w:rsidR="00002888" w:rsidRPr="000528FF" w:rsidSect="00BA2EA5">
      <w:headerReference w:type="default" r:id="rId12"/>
      <w:footerReference w:type="default" r:id="rId13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FC" w:rsidRDefault="001869FC" w:rsidP="00F62FAB">
      <w:pPr>
        <w:spacing w:after="0" w:line="240" w:lineRule="auto"/>
      </w:pPr>
      <w:r>
        <w:separator/>
      </w:r>
    </w:p>
  </w:endnote>
  <w:endnote w:type="continuationSeparator" w:id="0">
    <w:p w:rsidR="001869FC" w:rsidRDefault="001869F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88" w:rsidRPr="00C033C3" w:rsidRDefault="00291E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291E88" w:rsidRPr="00290C0A" w:rsidRDefault="00BA2EA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290C0A">
      <w:rPr>
        <w:sz w:val="16"/>
        <w:szCs w:val="16"/>
      </w:rPr>
      <w:t>Załącznik nr 1 do SIWZ: BAF-</w:t>
    </w:r>
    <w:r w:rsidR="00316DC8">
      <w:rPr>
        <w:sz w:val="16"/>
        <w:szCs w:val="16"/>
      </w:rPr>
      <w:t>WZPL.</w:t>
    </w:r>
    <w:r w:rsidRPr="00290C0A">
      <w:rPr>
        <w:sz w:val="16"/>
        <w:szCs w:val="16"/>
      </w:rPr>
      <w:t>25</w:t>
    </w:r>
    <w:r w:rsidR="00EA3D2C">
      <w:rPr>
        <w:sz w:val="16"/>
        <w:szCs w:val="16"/>
      </w:rPr>
      <w:t>3.11</w:t>
    </w:r>
    <w:r w:rsidR="00316DC8">
      <w:rPr>
        <w:sz w:val="16"/>
        <w:szCs w:val="16"/>
      </w:rPr>
      <w:t>.</w:t>
    </w:r>
    <w:r w:rsidRPr="00290C0A">
      <w:rPr>
        <w:sz w:val="16"/>
        <w:szCs w:val="16"/>
      </w:rPr>
      <w:t>201</w:t>
    </w:r>
    <w:r w:rsidR="00316DC8">
      <w:rPr>
        <w:sz w:val="16"/>
        <w:szCs w:val="16"/>
      </w:rPr>
      <w:t>7</w:t>
    </w:r>
    <w:r w:rsidRPr="00290C0A">
      <w:rPr>
        <w:sz w:val="16"/>
        <w:szCs w:val="16"/>
      </w:rPr>
      <w:t xml:space="preserve"> – str. </w:t>
    </w:r>
    <w:r w:rsidR="00291E88" w:rsidRPr="00290C0A">
      <w:rPr>
        <w:sz w:val="16"/>
        <w:szCs w:val="16"/>
      </w:rPr>
      <w:fldChar w:fldCharType="begin"/>
    </w:r>
    <w:r w:rsidR="00291E88" w:rsidRPr="00290C0A">
      <w:rPr>
        <w:sz w:val="16"/>
        <w:szCs w:val="16"/>
      </w:rPr>
      <w:instrText>PAGE   \* MERGEFORMAT</w:instrText>
    </w:r>
    <w:r w:rsidR="00291E88" w:rsidRPr="00290C0A">
      <w:rPr>
        <w:sz w:val="16"/>
        <w:szCs w:val="16"/>
      </w:rPr>
      <w:fldChar w:fldCharType="separate"/>
    </w:r>
    <w:r w:rsidR="008E7C5A">
      <w:rPr>
        <w:noProof/>
        <w:sz w:val="16"/>
        <w:szCs w:val="16"/>
      </w:rPr>
      <w:t>1</w:t>
    </w:r>
    <w:r w:rsidR="00291E88" w:rsidRPr="00290C0A">
      <w:rPr>
        <w:sz w:val="16"/>
        <w:szCs w:val="16"/>
      </w:rPr>
      <w:fldChar w:fldCharType="end"/>
    </w:r>
    <w:r w:rsidR="00291E88" w:rsidRPr="00290C0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FC" w:rsidRDefault="001869FC" w:rsidP="00F62FAB">
      <w:pPr>
        <w:spacing w:after="0" w:line="240" w:lineRule="auto"/>
      </w:pPr>
      <w:r>
        <w:separator/>
      </w:r>
    </w:p>
  </w:footnote>
  <w:footnote w:type="continuationSeparator" w:id="0">
    <w:p w:rsidR="001869FC" w:rsidRDefault="001869F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BA2EA5" w:rsidTr="00962C40">
      <w:trPr>
        <w:jc w:val="center"/>
      </w:trPr>
      <w:tc>
        <w:tcPr>
          <w:tcW w:w="2771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6C336D6" wp14:editId="6A1B8D07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:rsidR="00BA2EA5" w:rsidRDefault="00805AF8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DFE24DA" wp14:editId="59D89AD5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5B8BCD6" wp14:editId="7B314750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E88" w:rsidRPr="00F62FAB" w:rsidRDefault="00291E88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ADA"/>
    <w:multiLevelType w:val="multilevel"/>
    <w:tmpl w:val="1BE21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44E2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D725C2"/>
    <w:multiLevelType w:val="multilevel"/>
    <w:tmpl w:val="874CE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1B25"/>
    <w:multiLevelType w:val="hybridMultilevel"/>
    <w:tmpl w:val="A19432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0E16"/>
    <w:multiLevelType w:val="hybridMultilevel"/>
    <w:tmpl w:val="A734E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9A7"/>
    <w:multiLevelType w:val="hybridMultilevel"/>
    <w:tmpl w:val="EC088F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C00153"/>
    <w:multiLevelType w:val="hybridMultilevel"/>
    <w:tmpl w:val="1D0A7E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5968D7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84B9C"/>
    <w:multiLevelType w:val="hybridMultilevel"/>
    <w:tmpl w:val="1A42963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DA7"/>
    <w:multiLevelType w:val="hybridMultilevel"/>
    <w:tmpl w:val="1CF43238"/>
    <w:lvl w:ilvl="0" w:tplc="9D9AB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91E19D0"/>
    <w:multiLevelType w:val="hybridMultilevel"/>
    <w:tmpl w:val="1038A512"/>
    <w:lvl w:ilvl="0" w:tplc="C2AA8CA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615B3934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7C26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A5617C"/>
    <w:multiLevelType w:val="hybridMultilevel"/>
    <w:tmpl w:val="F4364B02"/>
    <w:lvl w:ilvl="0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8" w15:restartNumberingAfterBreak="0">
    <w:nsid w:val="6E85421A"/>
    <w:multiLevelType w:val="hybridMultilevel"/>
    <w:tmpl w:val="1566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6E03FD7"/>
    <w:multiLevelType w:val="hybridMultilevel"/>
    <w:tmpl w:val="DF9E7270"/>
    <w:lvl w:ilvl="0" w:tplc="C50A8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7D70B6FE"/>
    <w:lvl w:ilvl="0">
      <w:start w:val="5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F422E7"/>
    <w:multiLevelType w:val="hybridMultilevel"/>
    <w:tmpl w:val="69BEF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41"/>
  </w:num>
  <w:num w:numId="5">
    <w:abstractNumId w:val="29"/>
  </w:num>
  <w:num w:numId="6">
    <w:abstractNumId w:val="5"/>
  </w:num>
  <w:num w:numId="7">
    <w:abstractNumId w:val="26"/>
  </w:num>
  <w:num w:numId="8">
    <w:abstractNumId w:val="13"/>
  </w:num>
  <w:num w:numId="9">
    <w:abstractNumId w:val="41"/>
  </w:num>
  <w:num w:numId="10">
    <w:abstractNumId w:val="11"/>
  </w:num>
  <w:num w:numId="11">
    <w:abstractNumId w:val="35"/>
  </w:num>
  <w:num w:numId="12">
    <w:abstractNumId w:val="28"/>
  </w:num>
  <w:num w:numId="13">
    <w:abstractNumId w:val="30"/>
  </w:num>
  <w:num w:numId="14">
    <w:abstractNumId w:val="1"/>
  </w:num>
  <w:num w:numId="15">
    <w:abstractNumId w:val="23"/>
  </w:num>
  <w:num w:numId="16">
    <w:abstractNumId w:val="2"/>
  </w:num>
  <w:num w:numId="17">
    <w:abstractNumId w:val="39"/>
  </w:num>
  <w:num w:numId="18">
    <w:abstractNumId w:val="14"/>
  </w:num>
  <w:num w:numId="19">
    <w:abstractNumId w:val="27"/>
  </w:num>
  <w:num w:numId="20">
    <w:abstractNumId w:val="12"/>
  </w:num>
  <w:num w:numId="21">
    <w:abstractNumId w:val="33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10"/>
  </w:num>
  <w:num w:numId="30">
    <w:abstractNumId w:val="40"/>
  </w:num>
  <w:num w:numId="31">
    <w:abstractNumId w:val="32"/>
  </w:num>
  <w:num w:numId="32">
    <w:abstractNumId w:val="9"/>
  </w:num>
  <w:num w:numId="33">
    <w:abstractNumId w:val="20"/>
  </w:num>
  <w:num w:numId="34">
    <w:abstractNumId w:val="19"/>
  </w:num>
  <w:num w:numId="35">
    <w:abstractNumId w:val="31"/>
  </w:num>
  <w:num w:numId="36">
    <w:abstractNumId w:val="42"/>
  </w:num>
  <w:num w:numId="37">
    <w:abstractNumId w:val="36"/>
  </w:num>
  <w:num w:numId="38">
    <w:abstractNumId w:val="8"/>
  </w:num>
  <w:num w:numId="39">
    <w:abstractNumId w:val="38"/>
  </w:num>
  <w:num w:numId="40">
    <w:abstractNumId w:val="24"/>
  </w:num>
  <w:num w:numId="41">
    <w:abstractNumId w:val="16"/>
  </w:num>
  <w:num w:numId="42">
    <w:abstractNumId w:val="21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E9D"/>
    <w:rsid w:val="00002888"/>
    <w:rsid w:val="00002DC3"/>
    <w:rsid w:val="000055F5"/>
    <w:rsid w:val="00016EF8"/>
    <w:rsid w:val="00040E37"/>
    <w:rsid w:val="00041502"/>
    <w:rsid w:val="000435E7"/>
    <w:rsid w:val="000528FF"/>
    <w:rsid w:val="00056923"/>
    <w:rsid w:val="0008673F"/>
    <w:rsid w:val="0009595C"/>
    <w:rsid w:val="000A2551"/>
    <w:rsid w:val="000C22CF"/>
    <w:rsid w:val="000C2BE2"/>
    <w:rsid w:val="000C4D86"/>
    <w:rsid w:val="000C6771"/>
    <w:rsid w:val="000D1D3B"/>
    <w:rsid w:val="000D568F"/>
    <w:rsid w:val="000D71E6"/>
    <w:rsid w:val="000E1E0A"/>
    <w:rsid w:val="000E20D8"/>
    <w:rsid w:val="000E3DDF"/>
    <w:rsid w:val="000E6A83"/>
    <w:rsid w:val="000F03D8"/>
    <w:rsid w:val="000F26A9"/>
    <w:rsid w:val="000F30D1"/>
    <w:rsid w:val="001028E0"/>
    <w:rsid w:val="00104664"/>
    <w:rsid w:val="0010505D"/>
    <w:rsid w:val="00106563"/>
    <w:rsid w:val="00107607"/>
    <w:rsid w:val="00115855"/>
    <w:rsid w:val="001179F7"/>
    <w:rsid w:val="0012627A"/>
    <w:rsid w:val="0012730F"/>
    <w:rsid w:val="00130752"/>
    <w:rsid w:val="00130B65"/>
    <w:rsid w:val="00145E0D"/>
    <w:rsid w:val="00152B98"/>
    <w:rsid w:val="00162666"/>
    <w:rsid w:val="0016465D"/>
    <w:rsid w:val="00165285"/>
    <w:rsid w:val="00165845"/>
    <w:rsid w:val="001658D1"/>
    <w:rsid w:val="00166D02"/>
    <w:rsid w:val="001742A6"/>
    <w:rsid w:val="001776B3"/>
    <w:rsid w:val="00177B17"/>
    <w:rsid w:val="001869FC"/>
    <w:rsid w:val="00197211"/>
    <w:rsid w:val="001A3446"/>
    <w:rsid w:val="001B7AED"/>
    <w:rsid w:val="001C0FD6"/>
    <w:rsid w:val="001C3DE8"/>
    <w:rsid w:val="001C5749"/>
    <w:rsid w:val="001C6178"/>
    <w:rsid w:val="001D0C7F"/>
    <w:rsid w:val="001D2FA5"/>
    <w:rsid w:val="001D3C34"/>
    <w:rsid w:val="001E311A"/>
    <w:rsid w:val="002074E2"/>
    <w:rsid w:val="00210142"/>
    <w:rsid w:val="002146AC"/>
    <w:rsid w:val="0022286B"/>
    <w:rsid w:val="002246B1"/>
    <w:rsid w:val="00230631"/>
    <w:rsid w:val="00251F94"/>
    <w:rsid w:val="00266632"/>
    <w:rsid w:val="00266D1D"/>
    <w:rsid w:val="00272ED6"/>
    <w:rsid w:val="00273A14"/>
    <w:rsid w:val="00280B77"/>
    <w:rsid w:val="00280F2B"/>
    <w:rsid w:val="00287B5A"/>
    <w:rsid w:val="00290C0A"/>
    <w:rsid w:val="00291E88"/>
    <w:rsid w:val="002C2DD6"/>
    <w:rsid w:val="002D175B"/>
    <w:rsid w:val="002D43B7"/>
    <w:rsid w:val="002E0047"/>
    <w:rsid w:val="002E2BE8"/>
    <w:rsid w:val="002F229E"/>
    <w:rsid w:val="002F34DB"/>
    <w:rsid w:val="00316DC8"/>
    <w:rsid w:val="00322988"/>
    <w:rsid w:val="00323967"/>
    <w:rsid w:val="00333BB9"/>
    <w:rsid w:val="00333BD2"/>
    <w:rsid w:val="00344C6C"/>
    <w:rsid w:val="00344D5A"/>
    <w:rsid w:val="00352068"/>
    <w:rsid w:val="00352EBD"/>
    <w:rsid w:val="00356E49"/>
    <w:rsid w:val="0036276E"/>
    <w:rsid w:val="00364987"/>
    <w:rsid w:val="00372636"/>
    <w:rsid w:val="00384BF4"/>
    <w:rsid w:val="003A07EB"/>
    <w:rsid w:val="003A7B66"/>
    <w:rsid w:val="003B36C8"/>
    <w:rsid w:val="003B4D81"/>
    <w:rsid w:val="003C3BD9"/>
    <w:rsid w:val="003C7ABC"/>
    <w:rsid w:val="003D4AB9"/>
    <w:rsid w:val="003E4B6D"/>
    <w:rsid w:val="003E683B"/>
    <w:rsid w:val="00401291"/>
    <w:rsid w:val="004016CD"/>
    <w:rsid w:val="00404A68"/>
    <w:rsid w:val="00411549"/>
    <w:rsid w:val="00414FF9"/>
    <w:rsid w:val="00427450"/>
    <w:rsid w:val="004348DE"/>
    <w:rsid w:val="0043560B"/>
    <w:rsid w:val="00436A93"/>
    <w:rsid w:val="00441F7A"/>
    <w:rsid w:val="00443D02"/>
    <w:rsid w:val="00455D5F"/>
    <w:rsid w:val="00471AC4"/>
    <w:rsid w:val="00482462"/>
    <w:rsid w:val="0049761D"/>
    <w:rsid w:val="004A226B"/>
    <w:rsid w:val="004A4C00"/>
    <w:rsid w:val="004B6378"/>
    <w:rsid w:val="004B6385"/>
    <w:rsid w:val="004C785E"/>
    <w:rsid w:val="004D3580"/>
    <w:rsid w:val="004F0A6D"/>
    <w:rsid w:val="004F5B91"/>
    <w:rsid w:val="004F6240"/>
    <w:rsid w:val="00501C13"/>
    <w:rsid w:val="00517CB6"/>
    <w:rsid w:val="00517F6D"/>
    <w:rsid w:val="00521B45"/>
    <w:rsid w:val="00525D61"/>
    <w:rsid w:val="00532D83"/>
    <w:rsid w:val="005415B2"/>
    <w:rsid w:val="00544AA7"/>
    <w:rsid w:val="0055646C"/>
    <w:rsid w:val="005615CB"/>
    <w:rsid w:val="00585F96"/>
    <w:rsid w:val="0058735E"/>
    <w:rsid w:val="005877A6"/>
    <w:rsid w:val="00595832"/>
    <w:rsid w:val="005A1099"/>
    <w:rsid w:val="005A6313"/>
    <w:rsid w:val="005B5C83"/>
    <w:rsid w:val="005C6541"/>
    <w:rsid w:val="005D3CDE"/>
    <w:rsid w:val="005E6206"/>
    <w:rsid w:val="005F1E47"/>
    <w:rsid w:val="005F6E92"/>
    <w:rsid w:val="00602B53"/>
    <w:rsid w:val="00612881"/>
    <w:rsid w:val="00617D67"/>
    <w:rsid w:val="00634796"/>
    <w:rsid w:val="00645D59"/>
    <w:rsid w:val="00652988"/>
    <w:rsid w:val="0065427E"/>
    <w:rsid w:val="006567EE"/>
    <w:rsid w:val="0065700F"/>
    <w:rsid w:val="006603A1"/>
    <w:rsid w:val="006634F8"/>
    <w:rsid w:val="0066529C"/>
    <w:rsid w:val="00667694"/>
    <w:rsid w:val="00677BE0"/>
    <w:rsid w:val="00680ECD"/>
    <w:rsid w:val="006B4844"/>
    <w:rsid w:val="006C2DC7"/>
    <w:rsid w:val="006C46E6"/>
    <w:rsid w:val="006F4C75"/>
    <w:rsid w:val="0071261A"/>
    <w:rsid w:val="0071410F"/>
    <w:rsid w:val="007340C6"/>
    <w:rsid w:val="00741269"/>
    <w:rsid w:val="00741C91"/>
    <w:rsid w:val="00744CB3"/>
    <w:rsid w:val="00753933"/>
    <w:rsid w:val="007542AB"/>
    <w:rsid w:val="0075494F"/>
    <w:rsid w:val="00760701"/>
    <w:rsid w:val="007609E1"/>
    <w:rsid w:val="00761364"/>
    <w:rsid w:val="007616A2"/>
    <w:rsid w:val="0076292E"/>
    <w:rsid w:val="007656BD"/>
    <w:rsid w:val="00770B8E"/>
    <w:rsid w:val="00776A3E"/>
    <w:rsid w:val="0078452B"/>
    <w:rsid w:val="00785C81"/>
    <w:rsid w:val="00793BBF"/>
    <w:rsid w:val="007A318F"/>
    <w:rsid w:val="007A4AFD"/>
    <w:rsid w:val="007C2F5A"/>
    <w:rsid w:val="007D278C"/>
    <w:rsid w:val="007D3F94"/>
    <w:rsid w:val="007D4B7D"/>
    <w:rsid w:val="007D66CD"/>
    <w:rsid w:val="007D7100"/>
    <w:rsid w:val="007E2ABD"/>
    <w:rsid w:val="007F4702"/>
    <w:rsid w:val="007F6601"/>
    <w:rsid w:val="00805AF8"/>
    <w:rsid w:val="00805EDF"/>
    <w:rsid w:val="0081448C"/>
    <w:rsid w:val="00822D59"/>
    <w:rsid w:val="00826615"/>
    <w:rsid w:val="008325C8"/>
    <w:rsid w:val="00832FA8"/>
    <w:rsid w:val="00843D90"/>
    <w:rsid w:val="008615C0"/>
    <w:rsid w:val="00865AF5"/>
    <w:rsid w:val="00882202"/>
    <w:rsid w:val="00893C6F"/>
    <w:rsid w:val="008A0868"/>
    <w:rsid w:val="008A3587"/>
    <w:rsid w:val="008B1C75"/>
    <w:rsid w:val="008B2FB3"/>
    <w:rsid w:val="008C3C33"/>
    <w:rsid w:val="008C71B3"/>
    <w:rsid w:val="008D675C"/>
    <w:rsid w:val="008D78FD"/>
    <w:rsid w:val="008E0730"/>
    <w:rsid w:val="008E7C5A"/>
    <w:rsid w:val="008F0F5F"/>
    <w:rsid w:val="008F31E2"/>
    <w:rsid w:val="00902DA3"/>
    <w:rsid w:val="00904A36"/>
    <w:rsid w:val="00905181"/>
    <w:rsid w:val="00906667"/>
    <w:rsid w:val="009075B8"/>
    <w:rsid w:val="00937A41"/>
    <w:rsid w:val="0094200F"/>
    <w:rsid w:val="0095006D"/>
    <w:rsid w:val="00963FE7"/>
    <w:rsid w:val="00966A44"/>
    <w:rsid w:val="00967F2B"/>
    <w:rsid w:val="00985639"/>
    <w:rsid w:val="00992207"/>
    <w:rsid w:val="0099758B"/>
    <w:rsid w:val="009B4D16"/>
    <w:rsid w:val="009D295E"/>
    <w:rsid w:val="009E0D60"/>
    <w:rsid w:val="009E30EB"/>
    <w:rsid w:val="00A0074D"/>
    <w:rsid w:val="00A013AB"/>
    <w:rsid w:val="00A04E20"/>
    <w:rsid w:val="00A055BD"/>
    <w:rsid w:val="00A170A7"/>
    <w:rsid w:val="00A23F34"/>
    <w:rsid w:val="00A3172A"/>
    <w:rsid w:val="00A33F37"/>
    <w:rsid w:val="00A46EA0"/>
    <w:rsid w:val="00A513A8"/>
    <w:rsid w:val="00A557B4"/>
    <w:rsid w:val="00A56F8E"/>
    <w:rsid w:val="00A63282"/>
    <w:rsid w:val="00A81A9C"/>
    <w:rsid w:val="00A91E78"/>
    <w:rsid w:val="00A92D2B"/>
    <w:rsid w:val="00AB64E9"/>
    <w:rsid w:val="00AB6C92"/>
    <w:rsid w:val="00AB7389"/>
    <w:rsid w:val="00AC59AE"/>
    <w:rsid w:val="00AF4E6E"/>
    <w:rsid w:val="00B0180C"/>
    <w:rsid w:val="00B05B9D"/>
    <w:rsid w:val="00B11E42"/>
    <w:rsid w:val="00B12FBC"/>
    <w:rsid w:val="00B13204"/>
    <w:rsid w:val="00B217B2"/>
    <w:rsid w:val="00B21B2C"/>
    <w:rsid w:val="00B22A05"/>
    <w:rsid w:val="00B33378"/>
    <w:rsid w:val="00B439C9"/>
    <w:rsid w:val="00B44520"/>
    <w:rsid w:val="00B44C80"/>
    <w:rsid w:val="00B57DAE"/>
    <w:rsid w:val="00B604ED"/>
    <w:rsid w:val="00B70B4C"/>
    <w:rsid w:val="00B905DD"/>
    <w:rsid w:val="00B91323"/>
    <w:rsid w:val="00B9394B"/>
    <w:rsid w:val="00B95EAD"/>
    <w:rsid w:val="00BA2EA5"/>
    <w:rsid w:val="00BA36E2"/>
    <w:rsid w:val="00BA565E"/>
    <w:rsid w:val="00BA697D"/>
    <w:rsid w:val="00BB636F"/>
    <w:rsid w:val="00BC6789"/>
    <w:rsid w:val="00BE3D1C"/>
    <w:rsid w:val="00BF2F86"/>
    <w:rsid w:val="00BF6474"/>
    <w:rsid w:val="00C01475"/>
    <w:rsid w:val="00C0200F"/>
    <w:rsid w:val="00C033C3"/>
    <w:rsid w:val="00C04E3F"/>
    <w:rsid w:val="00C21BE7"/>
    <w:rsid w:val="00C37BD1"/>
    <w:rsid w:val="00C4213B"/>
    <w:rsid w:val="00C81D3F"/>
    <w:rsid w:val="00CB0961"/>
    <w:rsid w:val="00CB0A1B"/>
    <w:rsid w:val="00CB67E7"/>
    <w:rsid w:val="00CB6EFC"/>
    <w:rsid w:val="00CB7271"/>
    <w:rsid w:val="00CD37E4"/>
    <w:rsid w:val="00CD3E72"/>
    <w:rsid w:val="00CD705D"/>
    <w:rsid w:val="00CE616D"/>
    <w:rsid w:val="00CF43FA"/>
    <w:rsid w:val="00CF445A"/>
    <w:rsid w:val="00D00FFA"/>
    <w:rsid w:val="00D031D4"/>
    <w:rsid w:val="00D05298"/>
    <w:rsid w:val="00D230C3"/>
    <w:rsid w:val="00D26B5A"/>
    <w:rsid w:val="00D358B5"/>
    <w:rsid w:val="00D3610A"/>
    <w:rsid w:val="00D41692"/>
    <w:rsid w:val="00D44A76"/>
    <w:rsid w:val="00D4729B"/>
    <w:rsid w:val="00D50ABD"/>
    <w:rsid w:val="00D52D77"/>
    <w:rsid w:val="00D57A1F"/>
    <w:rsid w:val="00D7267D"/>
    <w:rsid w:val="00D731DE"/>
    <w:rsid w:val="00D75DDC"/>
    <w:rsid w:val="00D771F1"/>
    <w:rsid w:val="00D939F2"/>
    <w:rsid w:val="00D93B27"/>
    <w:rsid w:val="00D94F44"/>
    <w:rsid w:val="00DB1426"/>
    <w:rsid w:val="00DB4337"/>
    <w:rsid w:val="00DD2BE9"/>
    <w:rsid w:val="00DD4A30"/>
    <w:rsid w:val="00DE311D"/>
    <w:rsid w:val="00DF5CAD"/>
    <w:rsid w:val="00E00EA0"/>
    <w:rsid w:val="00E01088"/>
    <w:rsid w:val="00E03717"/>
    <w:rsid w:val="00E05A5A"/>
    <w:rsid w:val="00E10DB4"/>
    <w:rsid w:val="00E139D5"/>
    <w:rsid w:val="00E36D07"/>
    <w:rsid w:val="00E37E69"/>
    <w:rsid w:val="00E429AF"/>
    <w:rsid w:val="00E5140C"/>
    <w:rsid w:val="00E52BD1"/>
    <w:rsid w:val="00E55BC6"/>
    <w:rsid w:val="00E56224"/>
    <w:rsid w:val="00E57CD0"/>
    <w:rsid w:val="00E65B94"/>
    <w:rsid w:val="00E70994"/>
    <w:rsid w:val="00E73535"/>
    <w:rsid w:val="00E742C0"/>
    <w:rsid w:val="00E81369"/>
    <w:rsid w:val="00E819B9"/>
    <w:rsid w:val="00E825FA"/>
    <w:rsid w:val="00E838E0"/>
    <w:rsid w:val="00E84404"/>
    <w:rsid w:val="00E8581F"/>
    <w:rsid w:val="00E94CD1"/>
    <w:rsid w:val="00EA3D2C"/>
    <w:rsid w:val="00EB5AB1"/>
    <w:rsid w:val="00EC1F6E"/>
    <w:rsid w:val="00EC1FCA"/>
    <w:rsid w:val="00EC3CAD"/>
    <w:rsid w:val="00EC45FD"/>
    <w:rsid w:val="00EC4826"/>
    <w:rsid w:val="00EC7F2C"/>
    <w:rsid w:val="00ED1D51"/>
    <w:rsid w:val="00ED28D9"/>
    <w:rsid w:val="00EF03B5"/>
    <w:rsid w:val="00EF57B2"/>
    <w:rsid w:val="00EF7BB1"/>
    <w:rsid w:val="00F02AF8"/>
    <w:rsid w:val="00F15AAE"/>
    <w:rsid w:val="00F2135C"/>
    <w:rsid w:val="00F3620B"/>
    <w:rsid w:val="00F454C7"/>
    <w:rsid w:val="00F54E13"/>
    <w:rsid w:val="00F54F1C"/>
    <w:rsid w:val="00F62935"/>
    <w:rsid w:val="00F62FAB"/>
    <w:rsid w:val="00F65003"/>
    <w:rsid w:val="00F65AC0"/>
    <w:rsid w:val="00F706B1"/>
    <w:rsid w:val="00F73244"/>
    <w:rsid w:val="00F85A93"/>
    <w:rsid w:val="00F9381C"/>
    <w:rsid w:val="00FA6525"/>
    <w:rsid w:val="00FD5200"/>
    <w:rsid w:val="00FE1B6D"/>
    <w:rsid w:val="00FE2D4D"/>
    <w:rsid w:val="00FF305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D2273-E141-472C-8433-FA5CCEB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pt.gov.pl/strony/o-programie/promocja-programu/zasady-promocji-i-oznakowania-projekto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t.gov.pl/strony/o-programie/promocja-programu/zasady-promocji-i-oznakowania-projekt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9D71-8230-4460-882E-404F7AE3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12396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2017-08-01T12:22:00Z</cp:lastPrinted>
  <dcterms:created xsi:type="dcterms:W3CDTF">2017-09-01T13:37:00Z</dcterms:created>
  <dcterms:modified xsi:type="dcterms:W3CDTF">2017-09-01T13:37:00Z</dcterms:modified>
</cp:coreProperties>
</file>