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3B13A" w14:textId="59CD1B64" w:rsidR="00EA06E7" w:rsidRDefault="00DB7F46" w:rsidP="00DB7F46">
      <w:pPr>
        <w:widowControl/>
        <w:spacing w:after="200"/>
        <w:jc w:val="right"/>
        <w:rPr>
          <w:rFonts w:eastAsiaTheme="majorEastAsia" w:cstheme="majorBidi"/>
          <w:b/>
          <w:bCs/>
          <w:szCs w:val="28"/>
        </w:rPr>
      </w:pPr>
      <w:r>
        <w:t>Załącznik nr 1 do OOZ</w:t>
      </w:r>
    </w:p>
    <w:p w14:paraId="7ABFD14B" w14:textId="616A0AE3" w:rsidR="00DB7F46" w:rsidRDefault="00DB7F46">
      <w:pPr>
        <w:widowControl/>
        <w:spacing w:after="200"/>
        <w:jc w:val="left"/>
        <w:rPr>
          <w:rFonts w:eastAsiaTheme="majorEastAsia" w:cstheme="majorBidi"/>
          <w:b/>
          <w:bCs/>
          <w:szCs w:val="28"/>
        </w:rPr>
      </w:pPr>
    </w:p>
    <w:p w14:paraId="08EDC0DD" w14:textId="77777777" w:rsidR="00DB7F46" w:rsidRPr="00667694" w:rsidRDefault="00DB7F46" w:rsidP="00DB7F46">
      <w:pPr>
        <w:jc w:val="center"/>
        <w:rPr>
          <w:b/>
          <w:sz w:val="32"/>
        </w:rPr>
      </w:pPr>
      <w:r w:rsidRPr="00667694">
        <w:rPr>
          <w:b/>
          <w:sz w:val="32"/>
        </w:rPr>
        <w:t>OPIS PRZEDMIOTU ZAMÓWIENIA</w:t>
      </w:r>
    </w:p>
    <w:p w14:paraId="3C5A904D" w14:textId="77777777" w:rsidR="00DB7F46" w:rsidRDefault="00DB7F46">
      <w:pPr>
        <w:widowControl/>
        <w:spacing w:after="200"/>
        <w:jc w:val="left"/>
        <w:rPr>
          <w:rFonts w:eastAsiaTheme="majorEastAsia" w:cstheme="majorBidi"/>
          <w:b/>
          <w:bCs/>
          <w:szCs w:val="28"/>
        </w:rPr>
      </w:pPr>
    </w:p>
    <w:p w14:paraId="20B80FD2" w14:textId="481AB5E7" w:rsidR="003E4B6D" w:rsidRPr="00BF499C" w:rsidRDefault="009712C0" w:rsidP="00BF499C">
      <w:pPr>
        <w:pStyle w:val="Nagwek1"/>
      </w:pPr>
      <w:r>
        <w:t>CZĘŚĆ I</w:t>
      </w:r>
    </w:p>
    <w:p w14:paraId="31C51E7C" w14:textId="5FAE3264" w:rsidR="00091EB9" w:rsidRDefault="009712C0" w:rsidP="009712C0">
      <w:pPr>
        <w:pStyle w:val="Nagwek2"/>
      </w:pPr>
      <w:r>
        <w:t>P</w:t>
      </w:r>
      <w:r w:rsidRPr="009712C0">
        <w:t>rzedmiotem zamówienia jest: wykonanie usługi organizacji i przeprowadzenia szkolenia z zakresu architektury systemów sterowania ruchem kolejowym – aspekty praktyczne. W szczególności przedmiotem szkolenia będą poniższe zagadnienia:</w:t>
      </w:r>
    </w:p>
    <w:p w14:paraId="0D75FBDF" w14:textId="77777777" w:rsidR="009712C0" w:rsidRDefault="009712C0" w:rsidP="009712C0">
      <w:pPr>
        <w:pStyle w:val="Nagwek3"/>
      </w:pPr>
      <w:r>
        <w:t>współczesne komputerowe systemy sterowania i ich bezpieczeństwo;</w:t>
      </w:r>
    </w:p>
    <w:p w14:paraId="024C482C" w14:textId="32AD12F7" w:rsidR="009712C0" w:rsidRDefault="009712C0" w:rsidP="009712C0">
      <w:pPr>
        <w:pStyle w:val="Nagwek3"/>
      </w:pPr>
      <w:r>
        <w:t xml:space="preserve">systemy zdalnego sterowania – ich charakterystyka, poziomy, zasady działania i możliwości wynikające </w:t>
      </w:r>
      <w:r w:rsidR="00BB6BAE">
        <w:br/>
      </w:r>
      <w:r>
        <w:t>z ich zastosowania;</w:t>
      </w:r>
    </w:p>
    <w:p w14:paraId="43796F44" w14:textId="77777777" w:rsidR="009712C0" w:rsidRDefault="009712C0" w:rsidP="009712C0">
      <w:pPr>
        <w:pStyle w:val="Nagwek3"/>
      </w:pPr>
      <w:r>
        <w:t>zdalne sterowanie ruchem na odcinku objętym Lokalnym Centrum Sterowania;</w:t>
      </w:r>
    </w:p>
    <w:p w14:paraId="24AE4EC9" w14:textId="77777777" w:rsidR="009712C0" w:rsidRDefault="009712C0" w:rsidP="009712C0">
      <w:pPr>
        <w:pStyle w:val="Nagwek3"/>
      </w:pPr>
      <w:r>
        <w:t xml:space="preserve">systemy kontroli </w:t>
      </w:r>
      <w:proofErr w:type="spellStart"/>
      <w:r>
        <w:t>niezajętości</w:t>
      </w:r>
      <w:proofErr w:type="spellEnd"/>
      <w:r>
        <w:t xml:space="preserve"> torów:</w:t>
      </w:r>
    </w:p>
    <w:p w14:paraId="4E113FA6" w14:textId="77777777" w:rsidR="009712C0" w:rsidRDefault="009712C0" w:rsidP="00561F0B">
      <w:pPr>
        <w:pStyle w:val="Akapitzlist"/>
        <w:numPr>
          <w:ilvl w:val="0"/>
          <w:numId w:val="3"/>
        </w:numPr>
      </w:pPr>
      <w:r>
        <w:t xml:space="preserve">klasyczne i </w:t>
      </w:r>
      <w:proofErr w:type="spellStart"/>
      <w:r>
        <w:t>bezzłączowe</w:t>
      </w:r>
      <w:proofErr w:type="spellEnd"/>
      <w:r>
        <w:t xml:space="preserve"> obwody torowe,</w:t>
      </w:r>
    </w:p>
    <w:p w14:paraId="06C399DA" w14:textId="77777777" w:rsidR="009712C0" w:rsidRDefault="009712C0" w:rsidP="00561F0B">
      <w:pPr>
        <w:pStyle w:val="Akapitzlist"/>
        <w:numPr>
          <w:ilvl w:val="0"/>
          <w:numId w:val="3"/>
        </w:numPr>
      </w:pPr>
      <w:r>
        <w:t>systemy licznikowe – ich charakterystyka,</w:t>
      </w:r>
    </w:p>
    <w:p w14:paraId="18F1EBCE" w14:textId="74CD8649" w:rsidR="009712C0" w:rsidRDefault="009712C0" w:rsidP="009712C0">
      <w:pPr>
        <w:pStyle w:val="Nagwek3"/>
        <w:numPr>
          <w:ilvl w:val="0"/>
          <w:numId w:val="0"/>
        </w:numPr>
        <w:ind w:left="1701"/>
      </w:pPr>
      <w:r>
        <w:t>- różnice, wady i zalety;</w:t>
      </w:r>
    </w:p>
    <w:p w14:paraId="13F00CBD" w14:textId="77777777" w:rsidR="009712C0" w:rsidRDefault="009712C0" w:rsidP="009712C0">
      <w:pPr>
        <w:pStyle w:val="Nagwek3"/>
      </w:pPr>
      <w:r>
        <w:t>zasady działania pokładowych systemów sterowania:</w:t>
      </w:r>
    </w:p>
    <w:p w14:paraId="7B256C66" w14:textId="77777777" w:rsidR="009712C0" w:rsidRDefault="009712C0" w:rsidP="00561F0B">
      <w:pPr>
        <w:pStyle w:val="Akapitzlist"/>
        <w:numPr>
          <w:ilvl w:val="0"/>
          <w:numId w:val="4"/>
        </w:numPr>
      </w:pPr>
      <w:r>
        <w:t>weryfikacja w zakresie ERTMS/ETCS – współpraca urządzeń pokładowych z przytorowymi,</w:t>
      </w:r>
    </w:p>
    <w:p w14:paraId="65BC78AB" w14:textId="77777777" w:rsidR="009712C0" w:rsidRDefault="009712C0" w:rsidP="00561F0B">
      <w:pPr>
        <w:pStyle w:val="Akapitzlist"/>
        <w:numPr>
          <w:ilvl w:val="0"/>
          <w:numId w:val="4"/>
        </w:numPr>
      </w:pPr>
      <w:r>
        <w:t>zasady obioru sygnałów przez pojazd,</w:t>
      </w:r>
    </w:p>
    <w:p w14:paraId="0A6E1C74" w14:textId="77777777" w:rsidR="009712C0" w:rsidRDefault="009712C0" w:rsidP="00561F0B">
      <w:pPr>
        <w:pStyle w:val="Akapitzlist"/>
        <w:numPr>
          <w:ilvl w:val="0"/>
          <w:numId w:val="4"/>
        </w:numPr>
      </w:pPr>
      <w:r>
        <w:t>przejścia z systemu klasy B na ETCS i odwrotnie;</w:t>
      </w:r>
    </w:p>
    <w:p w14:paraId="3D4649EF" w14:textId="77777777" w:rsidR="009712C0" w:rsidRDefault="009712C0" w:rsidP="009712C0">
      <w:pPr>
        <w:pStyle w:val="Nagwek3"/>
      </w:pPr>
      <w:r>
        <w:t>praktyczne problemy wdrażania ERTMS w Polsce;</w:t>
      </w:r>
    </w:p>
    <w:p w14:paraId="4C8F2DB7" w14:textId="77777777" w:rsidR="009712C0" w:rsidRDefault="009712C0" w:rsidP="009712C0">
      <w:pPr>
        <w:pStyle w:val="Nagwek3"/>
      </w:pPr>
      <w:r>
        <w:t>ochrony odgromowa i przeciwprzepięciowa:</w:t>
      </w:r>
    </w:p>
    <w:p w14:paraId="2BD9A1CB" w14:textId="77777777" w:rsidR="009712C0" w:rsidRDefault="009712C0" w:rsidP="00561F0B">
      <w:pPr>
        <w:pStyle w:val="Akapitzlist"/>
        <w:numPr>
          <w:ilvl w:val="0"/>
          <w:numId w:val="5"/>
        </w:numPr>
      </w:pPr>
      <w:r>
        <w:t xml:space="preserve">urządzeń sterowania ruchem instalowanych bezpośrednio w torze (np. urządzenia stwierdzania </w:t>
      </w:r>
      <w:proofErr w:type="spellStart"/>
      <w:r>
        <w:t>niezajętości</w:t>
      </w:r>
      <w:proofErr w:type="spellEnd"/>
      <w:r>
        <w:t xml:space="preserve"> torów)</w:t>
      </w:r>
    </w:p>
    <w:p w14:paraId="5720BA31" w14:textId="1770F6EA" w:rsidR="009712C0" w:rsidRDefault="009712C0" w:rsidP="00561F0B">
      <w:pPr>
        <w:pStyle w:val="Akapitzlist"/>
        <w:numPr>
          <w:ilvl w:val="0"/>
          <w:numId w:val="5"/>
        </w:numPr>
      </w:pPr>
      <w:r>
        <w:t>urządzeń instalowanych w nastawniach i kontenerach.</w:t>
      </w:r>
    </w:p>
    <w:p w14:paraId="3917545F" w14:textId="1A0005C9" w:rsidR="00FF5FE5" w:rsidRDefault="00FF5FE5" w:rsidP="00FF5FE5">
      <w:pPr>
        <w:pStyle w:val="Nagwek2"/>
      </w:pPr>
      <w:r>
        <w:t xml:space="preserve">Maksymalna liczba uczestników szkolenia wyniesie </w:t>
      </w:r>
      <w:r w:rsidR="000F24B1">
        <w:t>18</w:t>
      </w:r>
      <w:r>
        <w:t xml:space="preserve"> osób. Zamawiający zastrzega sobie możliwość zmniejszenia grupy do 15 osób. Ostateczna liczba osób zostanie podana na </w:t>
      </w:r>
      <w:r w:rsidR="00950DEB">
        <w:t>co najmniej 5</w:t>
      </w:r>
      <w:r>
        <w:t xml:space="preserve"> dni przed szkoleniem. Rozliczenie za szkolenie nastąpi za faktyczną liczbę zgłoszonych osób w oparciu o cenę jednostkową za osobą przedstawioną w ofercie.</w:t>
      </w:r>
    </w:p>
    <w:p w14:paraId="38D012AD" w14:textId="78758A2A" w:rsidR="009712C0" w:rsidRDefault="00FF5FE5" w:rsidP="00FF5FE5">
      <w:pPr>
        <w:pStyle w:val="Nagwek2"/>
      </w:pPr>
      <w:r>
        <w:t xml:space="preserve">Szkolenie powinno się odbyć w terminie do 31 </w:t>
      </w:r>
      <w:r w:rsidR="00F24E4B">
        <w:t>sierpnia</w:t>
      </w:r>
      <w:r>
        <w:t xml:space="preserve"> 2017 r. Dokładny termin do uzgodnienia z Zamawiającym.</w:t>
      </w:r>
    </w:p>
    <w:p w14:paraId="45ECF6D0" w14:textId="77777777" w:rsidR="00FF5FE5" w:rsidRDefault="00FF5FE5" w:rsidP="00FF5FE5">
      <w:pPr>
        <w:pStyle w:val="Nagwek2"/>
      </w:pPr>
      <w:r>
        <w:t>Szkolenie przeprowadzone w języku polskim będzie obejmowało 3 dni robocze w wymiarze 8 godzin lekcyjnych dziennie (przy czym 1 godzina lekcyjna trwa 45 minut) nie licząc przerw, z czego:</w:t>
      </w:r>
    </w:p>
    <w:p w14:paraId="2EC56C3F" w14:textId="77777777" w:rsidR="00FF5FE5" w:rsidRDefault="00FF5FE5" w:rsidP="00FF5FE5">
      <w:pPr>
        <w:pStyle w:val="Nagwek3"/>
      </w:pPr>
      <w:r>
        <w:t xml:space="preserve">dwa dni wykładów w zapewnionej przez Wykonawcę sali szkoleniowej z wyposażeniem multimedialnym (ewentualnie symulatorem stanowiska dyżurnego ruchu), </w:t>
      </w:r>
    </w:p>
    <w:p w14:paraId="66D668D4" w14:textId="77777777" w:rsidR="00FF5FE5" w:rsidRDefault="00FF5FE5" w:rsidP="00FF5FE5">
      <w:pPr>
        <w:pStyle w:val="Nagwek3"/>
      </w:pPr>
      <w:r>
        <w:t>jeden dzień dotyczący części praktycznej w postaci:</w:t>
      </w:r>
    </w:p>
    <w:p w14:paraId="4A8072D8" w14:textId="77777777" w:rsidR="00FF5FE5" w:rsidRDefault="00FF5FE5" w:rsidP="00561F0B">
      <w:pPr>
        <w:pStyle w:val="Akapitzlist"/>
        <w:numPr>
          <w:ilvl w:val="0"/>
          <w:numId w:val="6"/>
        </w:numPr>
      </w:pPr>
      <w:r>
        <w:t>wizyty w Lokalnym Centrum Sterowania,</w:t>
      </w:r>
    </w:p>
    <w:p w14:paraId="3CC29C8A" w14:textId="77777777" w:rsidR="00FF5FE5" w:rsidRDefault="00FF5FE5" w:rsidP="00561F0B">
      <w:pPr>
        <w:pStyle w:val="Akapitzlist"/>
        <w:numPr>
          <w:ilvl w:val="0"/>
          <w:numId w:val="6"/>
        </w:numPr>
      </w:pPr>
      <w:r>
        <w:t>udziału w jazdach w kabinie maszynisty pojazdu wyposażonego w urządzenia systemu ERTMS/ETCS.</w:t>
      </w:r>
    </w:p>
    <w:p w14:paraId="6A5656DF" w14:textId="76B3D427" w:rsidR="008D675C" w:rsidRDefault="009712C0" w:rsidP="00BF499C">
      <w:pPr>
        <w:pStyle w:val="Nagwek1"/>
      </w:pPr>
      <w:r>
        <w:lastRenderedPageBreak/>
        <w:t>CZĘŚĆ II</w:t>
      </w:r>
    </w:p>
    <w:p w14:paraId="492C5B1E" w14:textId="36A2C6AE" w:rsidR="00FF5FE5" w:rsidRDefault="00FF5FE5" w:rsidP="00FF5FE5">
      <w:pPr>
        <w:pStyle w:val="Nagwek2"/>
      </w:pPr>
      <w:r>
        <w:t xml:space="preserve">Przedmiotem zamówienia jest: wykonanie usługi organizacji i przeprowadzenia szkolenia z zakresu diagnostyki </w:t>
      </w:r>
      <w:r w:rsidR="00BB6BAE">
        <w:br/>
      </w:r>
      <w:r>
        <w:t>i utrzymania pojazdów trakcyjnych i wagonów towarowych. W szczególności przedmiotem szkolenia będą poniższe zagadnienia:</w:t>
      </w:r>
    </w:p>
    <w:p w14:paraId="45B06677" w14:textId="77777777" w:rsidR="00FF5FE5" w:rsidRDefault="00FF5FE5" w:rsidP="00FF5FE5">
      <w:pPr>
        <w:pStyle w:val="Nagwek3"/>
      </w:pPr>
      <w:r>
        <w:t>utrzymanie pojazdów kolejowych przewożących towary niebezpieczne:</w:t>
      </w:r>
    </w:p>
    <w:p w14:paraId="1B57B188" w14:textId="77777777" w:rsidR="00FF5FE5" w:rsidRDefault="00FF5FE5" w:rsidP="00561F0B">
      <w:pPr>
        <w:pStyle w:val="Akapitzlist"/>
        <w:numPr>
          <w:ilvl w:val="0"/>
          <w:numId w:val="10"/>
        </w:numPr>
      </w:pPr>
      <w:r>
        <w:t>aktualne wymagania europejskie i krajowe w zakresie utrzymania z uwzględnieniem BHP personelu odpowiedzialnych za utrzymanie;</w:t>
      </w:r>
    </w:p>
    <w:p w14:paraId="0E428121" w14:textId="77777777" w:rsidR="00FF5FE5" w:rsidRDefault="00FF5FE5" w:rsidP="00561F0B">
      <w:pPr>
        <w:pStyle w:val="Akapitzlist"/>
        <w:numPr>
          <w:ilvl w:val="0"/>
          <w:numId w:val="10"/>
        </w:numPr>
      </w:pPr>
      <w:r>
        <w:t>omówienie zakresów czynności związanych z przygotowaniem pojazdów do wykonywania czynności utrzymaniowych oraz odbiorem pojazdów po zakończeniu czynności utrzymaniowych;</w:t>
      </w:r>
    </w:p>
    <w:p w14:paraId="286096D9" w14:textId="77777777" w:rsidR="00FF5FE5" w:rsidRDefault="00FF5FE5" w:rsidP="00561F0B">
      <w:pPr>
        <w:pStyle w:val="Akapitzlist"/>
        <w:numPr>
          <w:ilvl w:val="0"/>
          <w:numId w:val="10"/>
        </w:numPr>
      </w:pPr>
      <w:r>
        <w:t>omówienie czynności związanych z przeprowadzeniem utrzymania dedykowanych dla pojazdów kolejowych przewożących towary niebezpieczne oraz pojazdów specjalnych, z uwzględnieniem BHP personelu odpowiedzialnych za utrzymanie;</w:t>
      </w:r>
    </w:p>
    <w:p w14:paraId="1C87BDBA" w14:textId="77777777" w:rsidR="00FF5FE5" w:rsidRDefault="00FF5FE5" w:rsidP="00561F0B">
      <w:pPr>
        <w:pStyle w:val="Akapitzlist"/>
        <w:numPr>
          <w:ilvl w:val="0"/>
          <w:numId w:val="10"/>
        </w:numPr>
      </w:pPr>
      <w:r>
        <w:t>omówienie dokumentowania czynności związanych z przeprowadzeniem utrzymania pojazdów kolejowych przewożących towary niebezpieczne;</w:t>
      </w:r>
    </w:p>
    <w:p w14:paraId="1E865992" w14:textId="77777777" w:rsidR="00FF5FE5" w:rsidRDefault="00FF5FE5" w:rsidP="00FF5FE5">
      <w:pPr>
        <w:pStyle w:val="Nagwek3"/>
      </w:pPr>
      <w:r>
        <w:t>systemy hamowania - rodzaje hamulców i ich wpływ na poziom hałasu;</w:t>
      </w:r>
    </w:p>
    <w:p w14:paraId="28E18738" w14:textId="423A32C4" w:rsidR="00FF5FE5" w:rsidRDefault="00FF5FE5" w:rsidP="00FF5FE5">
      <w:pPr>
        <w:pStyle w:val="Nagwek3"/>
      </w:pPr>
      <w:r>
        <w:t>urządzenia przeznaczone do detekcji stanów awaryjnych pojazdów kolejowych – charakterystyka i zasady działania urządzeń przeznaczonych do detekcji stanów awaryjnych pojazdów kolejowych (np.: ASDEK);</w:t>
      </w:r>
    </w:p>
    <w:p w14:paraId="6F0D37B9" w14:textId="77777777" w:rsidR="00FF5FE5" w:rsidRDefault="00FF5FE5" w:rsidP="00FF5FE5">
      <w:pPr>
        <w:pStyle w:val="Nagwek3"/>
      </w:pPr>
      <w:r>
        <w:t>weryfikacja zgodności pojazdu z PRM:</w:t>
      </w:r>
    </w:p>
    <w:p w14:paraId="691F9FE0" w14:textId="77777777" w:rsidR="00FF5FE5" w:rsidRDefault="00FF5FE5" w:rsidP="00561F0B">
      <w:pPr>
        <w:pStyle w:val="Akapitzlist"/>
        <w:numPr>
          <w:ilvl w:val="0"/>
          <w:numId w:val="11"/>
        </w:numPr>
      </w:pPr>
      <w:r>
        <w:t>zakres weryfikacji,</w:t>
      </w:r>
    </w:p>
    <w:p w14:paraId="7D455553" w14:textId="77777777" w:rsidR="00FF5FE5" w:rsidRDefault="00FF5FE5" w:rsidP="00561F0B">
      <w:pPr>
        <w:pStyle w:val="Akapitzlist"/>
        <w:numPr>
          <w:ilvl w:val="0"/>
          <w:numId w:val="11"/>
        </w:numPr>
      </w:pPr>
      <w:r>
        <w:t>kluczowe obszary,</w:t>
      </w:r>
    </w:p>
    <w:p w14:paraId="67E74224" w14:textId="77777777" w:rsidR="00FF5FE5" w:rsidRDefault="00FF5FE5" w:rsidP="00561F0B">
      <w:pPr>
        <w:pStyle w:val="Akapitzlist"/>
        <w:numPr>
          <w:ilvl w:val="0"/>
          <w:numId w:val="11"/>
        </w:numPr>
      </w:pPr>
      <w:r>
        <w:t>problemy związane z modernizacją,</w:t>
      </w:r>
    </w:p>
    <w:p w14:paraId="2DE15BFC" w14:textId="77777777" w:rsidR="00FF5FE5" w:rsidRDefault="00FF5FE5" w:rsidP="00561F0B">
      <w:pPr>
        <w:pStyle w:val="Akapitzlist"/>
        <w:numPr>
          <w:ilvl w:val="0"/>
          <w:numId w:val="11"/>
        </w:numPr>
      </w:pPr>
      <w:r>
        <w:t>rozwiązania nowatorskie;</w:t>
      </w:r>
    </w:p>
    <w:p w14:paraId="49BE5137" w14:textId="4560EC52" w:rsidR="00FF5FE5" w:rsidRDefault="00FF5FE5" w:rsidP="00FF5FE5">
      <w:pPr>
        <w:pStyle w:val="Nagwek3"/>
      </w:pPr>
      <w:r>
        <w:t>nowoczesne narzędzia diagnostyki pojazdu kolejowego (systemy komputerowe) – rodzaje i  zasady działania pętli bezpieczeństwa/zabezpieczających;</w:t>
      </w:r>
    </w:p>
    <w:p w14:paraId="253E8F16" w14:textId="77777777" w:rsidR="00FF5FE5" w:rsidRDefault="00FF5FE5" w:rsidP="00FF5FE5">
      <w:pPr>
        <w:pStyle w:val="Nagwek3"/>
      </w:pPr>
      <w:r>
        <w:t>przystosowanie pojazdów kolejowych do eksploatacji w różnych warunkach atmosferycznych:</w:t>
      </w:r>
    </w:p>
    <w:p w14:paraId="6C040C3E" w14:textId="77777777" w:rsidR="00FF5FE5" w:rsidRDefault="00FF5FE5" w:rsidP="00561F0B">
      <w:pPr>
        <w:pStyle w:val="Akapitzlist"/>
        <w:numPr>
          <w:ilvl w:val="0"/>
          <w:numId w:val="12"/>
        </w:numPr>
      </w:pPr>
      <w:r>
        <w:t>klimatyzacja,</w:t>
      </w:r>
    </w:p>
    <w:p w14:paraId="72568AC6" w14:textId="77777777" w:rsidR="00FF5FE5" w:rsidRDefault="00FF5FE5" w:rsidP="00561F0B">
      <w:pPr>
        <w:pStyle w:val="Akapitzlist"/>
        <w:numPr>
          <w:ilvl w:val="0"/>
          <w:numId w:val="12"/>
        </w:numPr>
      </w:pPr>
      <w:r>
        <w:t>współpraca pantograf-sieć,</w:t>
      </w:r>
    </w:p>
    <w:p w14:paraId="7D16CFA1" w14:textId="77777777" w:rsidR="00FF5FE5" w:rsidRDefault="00FF5FE5" w:rsidP="00561F0B">
      <w:pPr>
        <w:pStyle w:val="Akapitzlist"/>
        <w:numPr>
          <w:ilvl w:val="0"/>
          <w:numId w:val="12"/>
        </w:numPr>
      </w:pPr>
      <w:r>
        <w:t>urządzenia zewnętrzne zamontowane na pojeździe.</w:t>
      </w:r>
    </w:p>
    <w:p w14:paraId="75CCA553" w14:textId="1D551067" w:rsidR="00FF5FE5" w:rsidRDefault="00FF5FE5" w:rsidP="00FF5FE5">
      <w:pPr>
        <w:pStyle w:val="Nagwek2"/>
      </w:pPr>
      <w:r>
        <w:t xml:space="preserve">Maksymalna liczba uczestników szkolenia wyniesie </w:t>
      </w:r>
      <w:r w:rsidR="000F24B1">
        <w:t>18</w:t>
      </w:r>
      <w:r>
        <w:t xml:space="preserve"> osób. Zamawiający zastrzega sobie możliwość zmniejszenia grupy do 15 osób. Ostateczna liczba osób zostanie podana na </w:t>
      </w:r>
      <w:r w:rsidR="00950DEB">
        <w:t>co najmniej 5</w:t>
      </w:r>
      <w:r>
        <w:t xml:space="preserve"> dni przed szkoleniem. Rozliczenie za szkolenie nastąpi za faktyczną liczbę zgłoszonych osób w oparciu o cenę jednostkową za osobą przedstawioną w ofercie.</w:t>
      </w:r>
    </w:p>
    <w:p w14:paraId="46EF6028" w14:textId="77777777" w:rsidR="00FF5FE5" w:rsidRDefault="00FF5FE5" w:rsidP="00FF5FE5">
      <w:pPr>
        <w:pStyle w:val="Nagwek2"/>
      </w:pPr>
      <w:r>
        <w:t xml:space="preserve">Szkolenie powinno się odbyć w terminie do 30 września 2017 r. Dokładny termin do uzgodnienia z Zamawiającym. </w:t>
      </w:r>
    </w:p>
    <w:p w14:paraId="6848B3DF" w14:textId="77777777" w:rsidR="00FF5FE5" w:rsidRDefault="00FF5FE5" w:rsidP="00FF5FE5">
      <w:pPr>
        <w:pStyle w:val="Nagwek2"/>
      </w:pPr>
      <w:r>
        <w:t>Szkolenie przeprowadzone w języku polskim będzie obejmowało 3 dni robocze w wymiarze 8 godzin lekcyjnych dziennie (przy czym 1 godzina lekcyjna trwa 45 minut) nie licząc przerw, z czego:</w:t>
      </w:r>
    </w:p>
    <w:p w14:paraId="48296DF1" w14:textId="77777777" w:rsidR="00FF5FE5" w:rsidRDefault="00FF5FE5" w:rsidP="00976F8F">
      <w:pPr>
        <w:pStyle w:val="Nagwek3"/>
      </w:pPr>
      <w:r>
        <w:t xml:space="preserve">dwa dni wykładów w zapewnionej przez Wykonawcę sali szkoleniowej z wyposażeniem multimedialnym, </w:t>
      </w:r>
    </w:p>
    <w:p w14:paraId="4A805C2D" w14:textId="29F66443" w:rsidR="00F66445" w:rsidRDefault="00FF5FE5" w:rsidP="00561F0B">
      <w:pPr>
        <w:pStyle w:val="Nagwek3"/>
      </w:pPr>
      <w:r>
        <w:t>jeden dzień dotyczący części praktycznej w postaci wizyt studyjnych w wars</w:t>
      </w:r>
      <w:r w:rsidR="00976F8F">
        <w:t>z</w:t>
      </w:r>
      <w:r>
        <w:t>t</w:t>
      </w:r>
      <w:r w:rsidR="00976F8F">
        <w:t>at</w:t>
      </w:r>
      <w:r>
        <w:t>ach zajmujący</w:t>
      </w:r>
      <w:r w:rsidR="00976F8F">
        <w:t>ch</w:t>
      </w:r>
      <w:r>
        <w:t xml:space="preserve"> się utrzymaniem pojazdów trakcyjnych i wagonów towarowych z praktyczną prezentacją omówionych zagadnień.</w:t>
      </w:r>
    </w:p>
    <w:p w14:paraId="6C713315" w14:textId="77777777" w:rsidR="00F24E4B" w:rsidRDefault="00F24E4B" w:rsidP="00F24E4B">
      <w:pPr>
        <w:pStyle w:val="Nagwek3"/>
        <w:numPr>
          <w:ilvl w:val="0"/>
          <w:numId w:val="0"/>
        </w:numPr>
        <w:ind w:left="1701"/>
      </w:pPr>
    </w:p>
    <w:p w14:paraId="230167B6" w14:textId="61826054" w:rsidR="0058735E" w:rsidRDefault="00976F8F" w:rsidP="00FC21FE">
      <w:pPr>
        <w:pStyle w:val="Nagwek1"/>
      </w:pPr>
      <w:r>
        <w:lastRenderedPageBreak/>
        <w:t>WYMAGANIA WSPÓLNE DLA SZKOLEŃ</w:t>
      </w:r>
    </w:p>
    <w:p w14:paraId="736FEBE4" w14:textId="70E028C8" w:rsidR="001E3EB5" w:rsidRPr="001E7629" w:rsidRDefault="001E7629" w:rsidP="001E7629">
      <w:pPr>
        <w:pStyle w:val="Nagwek2"/>
      </w:pPr>
      <w:r w:rsidRPr="001E7629">
        <w:t>Uczestnikami szkolenia będą pracownicy Departamentu Bezpieczeństwa Kolejowego oraz Departamentu Zezwoleń Technicznych i Interoperacyjności UTK, o różnym stażu pracy i poziomie wiedzy w przedmiotowych zakresach.</w:t>
      </w:r>
    </w:p>
    <w:p w14:paraId="61852017" w14:textId="77777777" w:rsidR="001E7629" w:rsidRPr="001E7629" w:rsidRDefault="001E7629" w:rsidP="001E7629">
      <w:pPr>
        <w:pStyle w:val="Nagwek2"/>
      </w:pPr>
      <w:r w:rsidRPr="001E7629">
        <w:t xml:space="preserve">Wykonawca wskaże w ofercie miejsce szkolenia: ośrodek poza Warszawą dysponujący odpowiednim zapleczem szkoleniowym, hotelowym i gastronomicznym. Zapewnienie uczestnikom przynajmniej dwóch noclegów w pokojach jednoosobowych lub dwuosobowych wyposażonych w łazienki. W przypadku, gdy część praktyczna zaplanowana zostanie w miejscu znacznie oddalonym od miejsca szkolenia, tj. uniemożliwiającym wyjazd, przeprowadzenie części praktycznej i powrót do miejsca szkolenia lub do siedziby UTK w tym samym dniu, Wykonawca zapewni dodatkowy nocleg dla uczestników szkolenia. </w:t>
      </w:r>
    </w:p>
    <w:p w14:paraId="4B2CEC32" w14:textId="77777777" w:rsidR="001E7629" w:rsidRPr="001E7629" w:rsidRDefault="001E7629" w:rsidP="001E7629">
      <w:pPr>
        <w:pStyle w:val="Nagwek3"/>
      </w:pPr>
      <w:r w:rsidRPr="001E7629">
        <w:t xml:space="preserve">Preferowana jest baza hotelowo-szkoleniowa w ramach jednego obiektu. </w:t>
      </w:r>
    </w:p>
    <w:p w14:paraId="156E0BD7" w14:textId="77777777" w:rsidR="001E7629" w:rsidRPr="001E7629" w:rsidRDefault="001E7629" w:rsidP="001E7629">
      <w:pPr>
        <w:pStyle w:val="Nagwek3"/>
      </w:pPr>
      <w:r w:rsidRPr="001E7629">
        <w:t xml:space="preserve">Sala szkoleniowa powinna: </w:t>
      </w:r>
    </w:p>
    <w:p w14:paraId="39C8EA22" w14:textId="77777777" w:rsidR="001E7629" w:rsidRPr="001E7629" w:rsidRDefault="001E7629" w:rsidP="00561F0B">
      <w:pPr>
        <w:pStyle w:val="Akapitzlist"/>
        <w:numPr>
          <w:ilvl w:val="0"/>
          <w:numId w:val="7"/>
        </w:numPr>
      </w:pPr>
      <w:r w:rsidRPr="001E7629">
        <w:t xml:space="preserve">być wyposażona w sprzęt multimedialny (rzutnik multimedialny, laptop, flipchart, zestaw markerów, </w:t>
      </w:r>
    </w:p>
    <w:p w14:paraId="6BCAE893" w14:textId="77777777" w:rsidR="001E7629" w:rsidRPr="001E7629" w:rsidRDefault="001E7629" w:rsidP="00561F0B">
      <w:pPr>
        <w:pStyle w:val="Akapitzlist"/>
        <w:numPr>
          <w:ilvl w:val="0"/>
          <w:numId w:val="7"/>
        </w:numPr>
      </w:pPr>
      <w:r w:rsidRPr="001E7629">
        <w:t>posiadać dostęp do Internetu,</w:t>
      </w:r>
    </w:p>
    <w:p w14:paraId="62494184" w14:textId="77777777" w:rsidR="001E7629" w:rsidRPr="001E7629" w:rsidRDefault="001E7629" w:rsidP="00561F0B">
      <w:pPr>
        <w:pStyle w:val="Akapitzlist"/>
        <w:numPr>
          <w:ilvl w:val="0"/>
          <w:numId w:val="7"/>
        </w:numPr>
      </w:pPr>
      <w:r w:rsidRPr="001E7629">
        <w:t>zapewnić każdemu uczestnikowi indywidualne miejsce do pisania, korzystania z laptopa, materiałów szkoleniowych, bezprzewodowy dostęp do Internetu,</w:t>
      </w:r>
    </w:p>
    <w:p w14:paraId="2F63575F" w14:textId="77777777" w:rsidR="001E7629" w:rsidRPr="001E7629" w:rsidRDefault="001E7629" w:rsidP="00561F0B">
      <w:pPr>
        <w:pStyle w:val="Akapitzlist"/>
        <w:numPr>
          <w:ilvl w:val="0"/>
          <w:numId w:val="7"/>
        </w:numPr>
      </w:pPr>
      <w:r w:rsidRPr="001E7629">
        <w:t xml:space="preserve">być wyposażona w stół prezydialny dla prowadzących szkolenie. </w:t>
      </w:r>
    </w:p>
    <w:p w14:paraId="111B9901" w14:textId="77777777" w:rsidR="001E7629" w:rsidRPr="001E7629" w:rsidRDefault="001E7629" w:rsidP="001E7629">
      <w:pPr>
        <w:pStyle w:val="Nagwek2"/>
      </w:pPr>
      <w:r w:rsidRPr="001E7629">
        <w:t xml:space="preserve">Wykonawca zapewni transport uczestników z siedziby UTK do miejsca szkolenia i z powrotem. </w:t>
      </w:r>
    </w:p>
    <w:p w14:paraId="6AC96565" w14:textId="77777777" w:rsidR="001E7629" w:rsidRPr="001E7629" w:rsidRDefault="001E7629" w:rsidP="001E7629">
      <w:pPr>
        <w:pStyle w:val="Nagwek2"/>
      </w:pPr>
      <w:r w:rsidRPr="001E7629">
        <w:t xml:space="preserve">Wykonawca zapewni </w:t>
      </w:r>
      <w:bookmarkStart w:id="0" w:name="_GoBack"/>
      <w:r w:rsidRPr="001E7629">
        <w:t>transport</w:t>
      </w:r>
      <w:bookmarkEnd w:id="0"/>
      <w:r w:rsidRPr="001E7629">
        <w:t xml:space="preserve"> uczestników z siedziby UTK lub miejsca szkolenia do miejsca realizacji części praktycznej i z powrotem: do miejsca szkolenia lub siedziby UTK, w zależności od tego, który dzień szkolenia przeznaczony będzie na część praktyczną. Zamawiający zastrzega sobie prawo do wprowadzania zmian w ramach czasowych części praktycznej. </w:t>
      </w:r>
    </w:p>
    <w:p w14:paraId="4B43D012" w14:textId="38F24670" w:rsidR="001E7629" w:rsidRPr="001E7629" w:rsidRDefault="001E7629" w:rsidP="001E7629">
      <w:pPr>
        <w:pStyle w:val="Nagwek2"/>
      </w:pPr>
      <w:r w:rsidRPr="001E7629">
        <w:t xml:space="preserve">Wykonawca w ofercie zapewni wyżywienie dla uczestników każdego dnia szkolenia w postaci śniadania (w drugim </w:t>
      </w:r>
      <w:r w:rsidR="00BB6BAE">
        <w:br/>
      </w:r>
      <w:r w:rsidRPr="001E7629">
        <w:t>i trzecim dniu szkolenia), obiadu z przerwą maksymalnie 30 minut (wszystkie dni szkolenia) oraz kolacji (w pierwszym i drugim dniu szkolenia, a także podczas wizyty studyjnej). Dwie 15 minutowe przerwy kawowe.</w:t>
      </w:r>
    </w:p>
    <w:p w14:paraId="03923076" w14:textId="77777777" w:rsidR="001E7629" w:rsidRPr="001E7629" w:rsidRDefault="001E7629" w:rsidP="001E7629">
      <w:pPr>
        <w:pStyle w:val="Nagwek3"/>
      </w:pPr>
      <w:r w:rsidRPr="001E7629">
        <w:t xml:space="preserve">Wykonawca zobowiązany jest do zapewnienia w trakcie trwania szkolenia ciągłej usługi gastronomicznej oraz obsługi kelnerskiej w sali szkoleniowej lub w innym pomieszczeniu zlokalizowanym w bezpośrednim jej sąsiedztwie, w godzinach trwania szkolenia. </w:t>
      </w:r>
    </w:p>
    <w:p w14:paraId="1A59E441" w14:textId="77777777" w:rsidR="001E7629" w:rsidRPr="001E7629" w:rsidRDefault="001E7629" w:rsidP="001E7629">
      <w:pPr>
        <w:pStyle w:val="Nagwek3"/>
      </w:pPr>
      <w:r w:rsidRPr="001E7629">
        <w:t>W ramach usługi gastronomicznej Wykonawca zapewni w każdym dniu szkolenia:</w:t>
      </w:r>
    </w:p>
    <w:p w14:paraId="05964CBC" w14:textId="77777777" w:rsidR="001E7629" w:rsidRPr="001E7629" w:rsidRDefault="001E7629" w:rsidP="00561F0B">
      <w:pPr>
        <w:pStyle w:val="Akapitzlist"/>
        <w:numPr>
          <w:ilvl w:val="0"/>
          <w:numId w:val="9"/>
        </w:numPr>
      </w:pPr>
      <w:r w:rsidRPr="001E7629">
        <w:t xml:space="preserve">napoje gorące serwowane bez ograniczeń oraz dodatki (np.: mleczko do kawy, cukier (biały i brązowy do wyboru), świeża cytryna pokrojona w plastry, itp.), </w:t>
      </w:r>
    </w:p>
    <w:p w14:paraId="720A87D5" w14:textId="77777777" w:rsidR="001E7629" w:rsidRPr="001E7629" w:rsidRDefault="001E7629" w:rsidP="00561F0B">
      <w:pPr>
        <w:pStyle w:val="Akapitzlist"/>
        <w:numPr>
          <w:ilvl w:val="0"/>
          <w:numId w:val="9"/>
        </w:numPr>
      </w:pPr>
      <w:r w:rsidRPr="001E7629">
        <w:t xml:space="preserve">napoje zimne serwowane bez ograniczeń: woda mineralna gazowana i niegazowana, soki owocowe 100%, itp., </w:t>
      </w:r>
    </w:p>
    <w:p w14:paraId="1909F7C8" w14:textId="77777777" w:rsidR="001E7629" w:rsidRPr="001E7629" w:rsidRDefault="001E7629" w:rsidP="00561F0B">
      <w:pPr>
        <w:pStyle w:val="Akapitzlist"/>
        <w:numPr>
          <w:ilvl w:val="0"/>
          <w:numId w:val="9"/>
        </w:numPr>
      </w:pPr>
      <w:r w:rsidRPr="001E7629">
        <w:t>świeże owoce oraz ciasta.</w:t>
      </w:r>
    </w:p>
    <w:p w14:paraId="2E7381CF" w14:textId="73521578" w:rsidR="001E7629" w:rsidRPr="001E7629" w:rsidRDefault="001E7629" w:rsidP="00CA7FF4">
      <w:pPr>
        <w:ind w:left="1701"/>
      </w:pPr>
      <w:r w:rsidRPr="001E7629">
        <w:t xml:space="preserve">Szczegółowy wykaz ww. produktów </w:t>
      </w:r>
      <w:r w:rsidR="00CA7FF4">
        <w:t>Zamawiający uzgodni z Wykonawcą najpóźniej na 5 dni przed terminem rozpoczęcia szkolenia</w:t>
      </w:r>
      <w:r w:rsidRPr="001E7629">
        <w:t>.</w:t>
      </w:r>
    </w:p>
    <w:p w14:paraId="2047A6FC" w14:textId="77777777" w:rsidR="001E7629" w:rsidRPr="001E7629" w:rsidRDefault="001E7629" w:rsidP="001E7629">
      <w:pPr>
        <w:pStyle w:val="Nagwek2"/>
      </w:pPr>
      <w:r w:rsidRPr="001E7629">
        <w:t xml:space="preserve">Wykonawca wraz z ofertą przedłoży szczegółowy plan szkolenia (z uwzględnieniem części praktycznej), który będzie podlegał ocenie. </w:t>
      </w:r>
    </w:p>
    <w:p w14:paraId="77DDE1A4" w14:textId="77777777" w:rsidR="001E7629" w:rsidRPr="001E7629" w:rsidRDefault="001E7629" w:rsidP="001E7629">
      <w:pPr>
        <w:pStyle w:val="Nagwek2"/>
      </w:pPr>
      <w:r w:rsidRPr="001E7629">
        <w:t xml:space="preserve">Wykonawca zapewni przeprowadzenie szkolenia według planu szkolenia. </w:t>
      </w:r>
    </w:p>
    <w:p w14:paraId="16265774" w14:textId="3D8DC39A" w:rsidR="001E7629" w:rsidRPr="001E7629" w:rsidRDefault="001E7629" w:rsidP="001E7629">
      <w:pPr>
        <w:pStyle w:val="Nagwek2"/>
      </w:pPr>
      <w:r w:rsidRPr="001E7629">
        <w:t>Wykonawca opracuje i dostarczy Zamawiającemu do akceptacji</w:t>
      </w:r>
      <w:r w:rsidR="006A0AAD">
        <w:t>,</w:t>
      </w:r>
      <w:r w:rsidRPr="001E7629">
        <w:t xml:space="preserve"> na 5 dni przed rozpoczęciem szkolenia</w:t>
      </w:r>
      <w:r w:rsidR="006A0AAD">
        <w:t>,</w:t>
      </w:r>
      <w:r w:rsidRPr="001E7629">
        <w:t xml:space="preserve"> materiały szkoleniowe (agenda szkolenia, prezentacje, notatki) oraz propozycję pytań sprawdzających wiedzę uczestników szkolenia. </w:t>
      </w:r>
    </w:p>
    <w:p w14:paraId="57F5AED1" w14:textId="009FAE00" w:rsidR="001E7629" w:rsidRPr="001E7629" w:rsidRDefault="001E7629" w:rsidP="001E7629">
      <w:pPr>
        <w:pStyle w:val="Nagwek2"/>
      </w:pPr>
      <w:r w:rsidRPr="001E7629">
        <w:lastRenderedPageBreak/>
        <w:t xml:space="preserve">Przed rozpoczęciem szkolenia Wykonawca zapewni każdemu uczestnikowi szkolenia i dodatkowo Zamawiającemu po jednej kopii materiałów szkoleniowych wymienionych w pkt. </w:t>
      </w:r>
      <w:r w:rsidR="004F4A8F">
        <w:t>3.8</w:t>
      </w:r>
      <w:r w:rsidRPr="001E7629">
        <w:t>. w formie papierowej i elektronicznej, obejmujące całość zagadnień dotyczących zakresu merytorycznego szkolenia. Materiały szkoleniowe i inne materiały towarzyszące zostaną oznaczone przez Wykonawcę zgodnie z w</w:t>
      </w:r>
      <w:r w:rsidR="00E972D0">
        <w:t>ymogami w zakresie Informacji i </w:t>
      </w:r>
      <w:r w:rsidRPr="001E7629">
        <w:t xml:space="preserve">Promocji Programu Operacyjnego Pomoc Techniczna 2014-2020. Wymogi i materiały dotyczące oznakowania można znaleźć na stronie: https://www.popt.gov.pl/strony/o-programie/promocja-programu/zasady-promocji-i-oznakowania-projektow/. </w:t>
      </w:r>
    </w:p>
    <w:p w14:paraId="0740722E" w14:textId="61D03DB2" w:rsidR="001E7629" w:rsidRPr="001E7629" w:rsidRDefault="001E7629" w:rsidP="001E7629">
      <w:pPr>
        <w:pStyle w:val="Nagwek2"/>
      </w:pPr>
      <w:r w:rsidRPr="001E7629">
        <w:t>Zamawiający, po wyborze oferty, zastrzega sobie prawo do zgłaszania propozycji zmian do p</w:t>
      </w:r>
      <w:r w:rsidR="002E3309">
        <w:t xml:space="preserve">rogramu szkolenia, </w:t>
      </w:r>
      <w:r w:rsidR="00BB6BAE">
        <w:br/>
      </w:r>
      <w:r w:rsidR="002E3309">
        <w:t>z zastrzeżeniem</w:t>
      </w:r>
      <w:r w:rsidRPr="001E7629">
        <w:t xml:space="preserve">, </w:t>
      </w:r>
      <w:r w:rsidR="002E3309">
        <w:t>że</w:t>
      </w:r>
      <w:r w:rsidRPr="001E7629">
        <w:t xml:space="preserve"> zmiany dokonywane będą zawsze w porozumieniu z Wykonawcą w celu uzyskania lepszej zgodności programu z celami UTK</w:t>
      </w:r>
      <w:r w:rsidR="002E3309">
        <w:t xml:space="preserve"> i nie będą prowadzić do zmiany treści oferty na mniej korzystną, na podstawie której dokonano oceny punktowej</w:t>
      </w:r>
      <w:r w:rsidRPr="001E7629">
        <w:t>.</w:t>
      </w:r>
    </w:p>
    <w:p w14:paraId="2B0799D2" w14:textId="77777777" w:rsidR="001E7629" w:rsidRPr="001E7629" w:rsidRDefault="001E7629" w:rsidP="001E7629">
      <w:pPr>
        <w:pStyle w:val="Nagwek2"/>
      </w:pPr>
      <w:r w:rsidRPr="001E7629">
        <w:t xml:space="preserve">Wykonawca przeprowadzi egzamin sprawdzający wiedzę uczestników z zakresu tematyki szkolenia. Egzamin przeprowadzony zostanie w formie pisemnego testu trwającego maksymalnie 30 minut w drugim dniu szkolenia prowadzonego w postaci wykładów. Forma i treść egzaminu będzie konsultowana z Zamawiającym w celu uzyskania lepszej zgodności programu z celami UTK. </w:t>
      </w:r>
    </w:p>
    <w:p w14:paraId="5DA4E0D5" w14:textId="08214EE6" w:rsidR="001E7629" w:rsidRPr="001E7629" w:rsidRDefault="001E7629" w:rsidP="001E7629">
      <w:pPr>
        <w:pStyle w:val="Nagwek2"/>
      </w:pPr>
      <w:r w:rsidRPr="001E7629">
        <w:t xml:space="preserve">Osoby, którym nie uda się zaliczyć egzaminu z wynikiem pozytywnym będą miały możliwość jego powtórzenia, również w formie elektronicznej, w innym terminie, który zostanie uzgodniony z Wykonawcą, jednak nie później niż w </w:t>
      </w:r>
      <w:r w:rsidR="00C54F05">
        <w:t xml:space="preserve">terminie </w:t>
      </w:r>
      <w:r w:rsidRPr="001E7629">
        <w:t xml:space="preserve">miesiąca od zakończenia szkolenia. </w:t>
      </w:r>
    </w:p>
    <w:p w14:paraId="628972B2" w14:textId="6B2CAD19" w:rsidR="001E7629" w:rsidRDefault="001E7629" w:rsidP="00561F0B">
      <w:pPr>
        <w:pStyle w:val="Nagwek2"/>
      </w:pPr>
      <w:r w:rsidRPr="001E7629">
        <w:t xml:space="preserve">Uczestnicy szkolenia, którzy zaliczą egzamin z wynikiem pozytywnym otrzymają certyfikat ukończenia/uczestnictwa w szkoleniu. Certyfikaty zostaną oznaczone przez Wykonawcę zgodnie z wymogami w zakresie Informacji i Promocji Programu Operacyjnego Pomoc Techniczna 2014-2020. </w:t>
      </w:r>
      <w:r w:rsidR="00246F08">
        <w:t>Wykonawca przekaże certyfikaty Zamawiającemu w terminie do 7 dni od zakończenia szkolenia.</w:t>
      </w:r>
    </w:p>
    <w:p w14:paraId="3C6249B0" w14:textId="70E286F2" w:rsidR="00301E2E" w:rsidRDefault="00301E2E" w:rsidP="0053480A">
      <w:pPr>
        <w:pStyle w:val="Nagwek2"/>
      </w:pPr>
      <w:r>
        <w:t xml:space="preserve">Wykonawca zapewni uczestnikom szkolenia ubezpieczenie od Następstw Nieszczęśliwych Wypadków </w:t>
      </w:r>
      <w:r w:rsidR="00BB6BAE">
        <w:br/>
      </w:r>
      <w:r>
        <w:t>od pierwszego do ostatniego dnia szkolenia.</w:t>
      </w:r>
    </w:p>
    <w:p w14:paraId="5E0CE8BE" w14:textId="2D7FD480" w:rsidR="00540D63" w:rsidRDefault="00301E2E" w:rsidP="00540D63">
      <w:pPr>
        <w:pStyle w:val="Nagwek1"/>
      </w:pPr>
      <w:r>
        <w:t>KLAUZULE ŚRODOWISKOWE</w:t>
      </w:r>
    </w:p>
    <w:p w14:paraId="24EE76EF" w14:textId="77777777" w:rsidR="00540D63" w:rsidRDefault="00540D63" w:rsidP="00540D63">
      <w:pPr>
        <w:pStyle w:val="Nagwek2"/>
      </w:pPr>
      <w:r>
        <w:t>Zamawiający wymaga, żeby Wykonawca spełnił poniższe warunki, mające na celu zminimalizowanie negatywnego wpływu realizacji przedmiotu zamówienia na środowisko naturalne:</w:t>
      </w:r>
    </w:p>
    <w:p w14:paraId="5222797F" w14:textId="74DA7B43" w:rsidR="00540D63" w:rsidRDefault="00540D63" w:rsidP="006A0AAD">
      <w:pPr>
        <w:pStyle w:val="Nagwek3"/>
      </w:pPr>
      <w:r>
        <w:t>materiały szkoleniowe, o których mowa w pkt. 3.</w:t>
      </w:r>
      <w:r w:rsidR="006A0AAD">
        <w:t xml:space="preserve">9 </w:t>
      </w:r>
      <w:r>
        <w:t>będą wydrukowa</w:t>
      </w:r>
      <w:r w:rsidR="006A0AAD">
        <w:t>ne przez Wykonawcę dwustronnie;</w:t>
      </w:r>
    </w:p>
    <w:p w14:paraId="7A6BC7B8" w14:textId="6154F35F" w:rsidR="006A0AAD" w:rsidRDefault="006A0AAD" w:rsidP="006A0AAD">
      <w:pPr>
        <w:pStyle w:val="Nagwek3"/>
      </w:pPr>
      <w:r>
        <w:t>materiały szkoleniowe, o których mowa w pkt. 3.9</w:t>
      </w:r>
      <w:r w:rsidR="00683EE0">
        <w:t xml:space="preserve"> oraz testy egzaminacyjne, o których mowa w pkt. 3.1</w:t>
      </w:r>
      <w:r w:rsidR="00D41134">
        <w:t>1</w:t>
      </w:r>
      <w:r>
        <w:t xml:space="preserve"> będą wydrukowane na papierze</w:t>
      </w:r>
      <w:r w:rsidRPr="006A0AAD">
        <w:t xml:space="preserve"> ekologiczny</w:t>
      </w:r>
      <w:r>
        <w:t>m</w:t>
      </w:r>
      <w:r w:rsidRPr="006A0AAD">
        <w:t>, spełniającym warunki certyfikatu FSC lub innego równoważnego certyfikatu, tj.: dokumentu wystawionego przez organizację niezależną od Wykonawcy, upoważnioną do wystawienia dokumentu w kraju pochodzenia surowca i potwierdzającego takie same warunki jak określone w wymienionym certyfikacie FSC</w:t>
      </w:r>
      <w:r w:rsidR="00683EE0">
        <w:t>;</w:t>
      </w:r>
    </w:p>
    <w:p w14:paraId="692E3F82" w14:textId="66034AD8" w:rsidR="00540D63" w:rsidRDefault="00683EE0" w:rsidP="006A0AAD">
      <w:pPr>
        <w:pStyle w:val="Nagwek3"/>
      </w:pPr>
      <w:r>
        <w:t>napoje zimne</w:t>
      </w:r>
      <w:r w:rsidR="006A0AAD">
        <w:t>, o których mowa</w:t>
      </w:r>
      <w:r w:rsidR="00540D63">
        <w:t xml:space="preserve"> </w:t>
      </w:r>
      <w:r w:rsidR="006A0AAD">
        <w:t>w pkt.</w:t>
      </w:r>
      <w:r>
        <w:t xml:space="preserve"> 3.5.2 lit. b, serwowane będą</w:t>
      </w:r>
      <w:r w:rsidR="006A0AAD">
        <w:t xml:space="preserve"> </w:t>
      </w:r>
      <w:r w:rsidR="00540D63">
        <w:t>w szklanych</w:t>
      </w:r>
      <w:r>
        <w:t xml:space="preserve">, zamkniętych fabrycznie </w:t>
      </w:r>
      <w:r w:rsidR="00540D63">
        <w:t xml:space="preserve"> bu</w:t>
      </w:r>
      <w:r>
        <w:t>telkach;</w:t>
      </w:r>
    </w:p>
    <w:p w14:paraId="6BC412A9" w14:textId="7F194DED" w:rsidR="00BB6E3B" w:rsidRDefault="00683EE0" w:rsidP="006A0AAD">
      <w:pPr>
        <w:pStyle w:val="Nagwek3"/>
      </w:pPr>
      <w:r>
        <w:t>posiłki, o których mowa w pkt. 3.5</w:t>
      </w:r>
      <w:r w:rsidR="00BB6E3B">
        <w:t xml:space="preserve"> będą przygotowywane i serwowane przy użyciu naczyń, sztućców </w:t>
      </w:r>
      <w:r w:rsidR="00BB6BAE">
        <w:br/>
      </w:r>
      <w:r w:rsidR="00BB6E3B">
        <w:t>i obrusów wielorazowego użytku.</w:t>
      </w:r>
    </w:p>
    <w:p w14:paraId="7E52A96E" w14:textId="331DA7E0" w:rsidR="00540D63" w:rsidRDefault="00BB6E3B" w:rsidP="00D00C63">
      <w:pPr>
        <w:pStyle w:val="Nagwek3"/>
      </w:pPr>
      <w:r>
        <w:t xml:space="preserve">do spożywania </w:t>
      </w:r>
      <w:r w:rsidR="00683EE0">
        <w:t>napoj</w:t>
      </w:r>
      <w:r>
        <w:t>ów</w:t>
      </w:r>
      <w:r w:rsidR="00683EE0">
        <w:t xml:space="preserve"> gorą</w:t>
      </w:r>
      <w:r>
        <w:t>cych</w:t>
      </w:r>
      <w:r w:rsidR="00683EE0">
        <w:t xml:space="preserve">, o których mowa w pkt. 3.5.2 lit. a </w:t>
      </w:r>
      <w:r>
        <w:t>Wykonawca zapewni naczynia wielorazowego użytku.</w:t>
      </w:r>
    </w:p>
    <w:p w14:paraId="254B7E9B" w14:textId="21EEF01B" w:rsidR="00540D63" w:rsidRPr="001E7629" w:rsidRDefault="00540D63" w:rsidP="00BB6E3B">
      <w:pPr>
        <w:pStyle w:val="Nagwek2"/>
      </w:pPr>
      <w:r>
        <w:t xml:space="preserve">Nieprzestrzeganie przez Wykonawcę warunków opisanych w pkt. </w:t>
      </w:r>
      <w:r w:rsidR="00BB6E3B">
        <w:t>4</w:t>
      </w:r>
      <w:r>
        <w:t>.1</w:t>
      </w:r>
      <w:r w:rsidR="00BB6E3B">
        <w:t xml:space="preserve"> w </w:t>
      </w:r>
      <w:r>
        <w:t xml:space="preserve"> trakcie realizacji przedmiotu zamówienia, będzie skutkować nałożeniem na Wykonawcę kar umownych, </w:t>
      </w:r>
      <w:r w:rsidR="00C132FC">
        <w:t xml:space="preserve">na zasadach </w:t>
      </w:r>
      <w:r>
        <w:t>określonych w Umowie.</w:t>
      </w:r>
    </w:p>
    <w:sectPr w:rsidR="00540D63" w:rsidRPr="001E7629" w:rsidSect="009A4017">
      <w:headerReference w:type="default" r:id="rId9"/>
      <w:footerReference w:type="default" r:id="rId10"/>
      <w:pgSz w:w="11906" w:h="16838"/>
      <w:pgMar w:top="2410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C0F6" w14:textId="77777777" w:rsidR="00780559" w:rsidRDefault="00780559" w:rsidP="00F62FAB">
      <w:pPr>
        <w:spacing w:after="0" w:line="240" w:lineRule="auto"/>
      </w:pPr>
      <w:r>
        <w:separator/>
      </w:r>
    </w:p>
  </w:endnote>
  <w:endnote w:type="continuationSeparator" w:id="0">
    <w:p w14:paraId="4A37FF04" w14:textId="77777777" w:rsidR="00780559" w:rsidRDefault="00780559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B8B4" w14:textId="77777777" w:rsidR="00173E3D" w:rsidRPr="003F5674" w:rsidRDefault="00173E3D" w:rsidP="00F62FAB">
    <w:pPr>
      <w:pStyle w:val="Stopka"/>
      <w:pBdr>
        <w:top w:val="single" w:sz="4" w:space="1" w:color="auto"/>
      </w:pBdr>
      <w:jc w:val="right"/>
      <w:rPr>
        <w:sz w:val="16"/>
        <w:szCs w:val="16"/>
      </w:rPr>
    </w:pPr>
  </w:p>
  <w:p w14:paraId="26C19D5F" w14:textId="4D391219" w:rsidR="00173E3D" w:rsidRPr="003F5674" w:rsidRDefault="00DB7F46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1 do </w:t>
    </w:r>
    <w:r w:rsidR="00173E3D" w:rsidRPr="003F5674">
      <w:rPr>
        <w:rFonts w:eastAsia="Candara" w:cs="Candara"/>
        <w:sz w:val="16"/>
        <w:szCs w:val="16"/>
      </w:rPr>
      <w:t>OOZ:</w:t>
    </w:r>
    <w:r w:rsidR="00173E3D" w:rsidRPr="003F5674">
      <w:rPr>
        <w:rFonts w:eastAsia="Candara" w:cs="Candara"/>
        <w:spacing w:val="-10"/>
        <w:sz w:val="16"/>
        <w:szCs w:val="16"/>
      </w:rPr>
      <w:t xml:space="preserve"> </w:t>
    </w:r>
    <w:r w:rsidR="00173E3D" w:rsidRPr="003F5674">
      <w:rPr>
        <w:rFonts w:eastAsia="Candara" w:cs="Candara"/>
        <w:sz w:val="16"/>
        <w:szCs w:val="16"/>
      </w:rPr>
      <w:fldChar w:fldCharType="begin"/>
    </w:r>
    <w:r w:rsidR="00173E3D" w:rsidRPr="003F5674">
      <w:rPr>
        <w:rFonts w:eastAsia="Candara" w:cs="Candara"/>
        <w:spacing w:val="-10"/>
        <w:sz w:val="16"/>
        <w:szCs w:val="16"/>
      </w:rPr>
      <w:instrText xml:space="preserve"> REF nr_sprawy  \* MERGEFORMAT </w:instrText>
    </w:r>
    <w:r w:rsidR="00173E3D" w:rsidRPr="003F5674">
      <w:rPr>
        <w:rFonts w:eastAsia="Candara" w:cs="Candara"/>
        <w:sz w:val="16"/>
        <w:szCs w:val="16"/>
      </w:rPr>
      <w:fldChar w:fldCharType="separate"/>
    </w:r>
    <w:r w:rsidR="00F66445" w:rsidRPr="00F66445">
      <w:rPr>
        <w:rFonts w:cs="Tahoma"/>
        <w:bCs/>
        <w:sz w:val="16"/>
        <w:szCs w:val="16"/>
      </w:rPr>
      <w:t>BAF-WZPL.25</w:t>
    </w:r>
    <w:r w:rsidR="000F24B1">
      <w:rPr>
        <w:rFonts w:cs="Tahoma"/>
        <w:bCs/>
        <w:sz w:val="16"/>
        <w:szCs w:val="16"/>
      </w:rPr>
      <w:t>3.2</w:t>
    </w:r>
    <w:r w:rsidR="00F66445" w:rsidRPr="00F66445">
      <w:rPr>
        <w:rFonts w:cs="Tahoma"/>
        <w:bCs/>
        <w:sz w:val="16"/>
        <w:szCs w:val="16"/>
      </w:rPr>
      <w:t>.2017</w:t>
    </w:r>
    <w:r w:rsidR="00173E3D" w:rsidRPr="003F5674">
      <w:rPr>
        <w:rFonts w:eastAsia="Candara" w:cs="Candara"/>
        <w:sz w:val="16"/>
        <w:szCs w:val="16"/>
      </w:rPr>
      <w:fldChar w:fldCharType="end"/>
    </w:r>
    <w:r w:rsidR="00173E3D" w:rsidRPr="003F5674">
      <w:rPr>
        <w:rFonts w:eastAsia="Candara" w:cs="Candara"/>
        <w:sz w:val="16"/>
        <w:szCs w:val="16"/>
      </w:rPr>
      <w:t xml:space="preserve">– str. </w:t>
    </w:r>
    <w:r w:rsidR="00173E3D" w:rsidRPr="003F5674">
      <w:rPr>
        <w:sz w:val="16"/>
        <w:szCs w:val="16"/>
      </w:rPr>
      <w:fldChar w:fldCharType="begin"/>
    </w:r>
    <w:r w:rsidR="00173E3D" w:rsidRPr="003F5674">
      <w:rPr>
        <w:sz w:val="16"/>
        <w:szCs w:val="16"/>
      </w:rPr>
      <w:instrText>PAGE   \* MERGEFORMAT</w:instrText>
    </w:r>
    <w:r w:rsidR="00173E3D" w:rsidRPr="003F5674">
      <w:rPr>
        <w:sz w:val="16"/>
        <w:szCs w:val="16"/>
      </w:rPr>
      <w:fldChar w:fldCharType="separate"/>
    </w:r>
    <w:r w:rsidR="00E972D0">
      <w:rPr>
        <w:noProof/>
        <w:sz w:val="16"/>
        <w:szCs w:val="16"/>
      </w:rPr>
      <w:t>3</w:t>
    </w:r>
    <w:r w:rsidR="00173E3D" w:rsidRPr="003F56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D10F" w14:textId="77777777" w:rsidR="00780559" w:rsidRDefault="00780559" w:rsidP="00F62FAB">
      <w:pPr>
        <w:spacing w:after="0" w:line="240" w:lineRule="auto"/>
      </w:pPr>
      <w:r>
        <w:separator/>
      </w:r>
    </w:p>
  </w:footnote>
  <w:footnote w:type="continuationSeparator" w:id="0">
    <w:p w14:paraId="17009E60" w14:textId="77777777" w:rsidR="00780559" w:rsidRDefault="00780559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5"/>
      <w:gridCol w:w="4472"/>
      <w:gridCol w:w="3370"/>
    </w:tblGrid>
    <w:tr w:rsidR="009A4017" w14:paraId="3D81DD61" w14:textId="77777777" w:rsidTr="005144A5">
      <w:trPr>
        <w:trHeight w:val="862"/>
        <w:jc w:val="center"/>
      </w:trPr>
      <w:tc>
        <w:tcPr>
          <w:tcW w:w="2865" w:type="dxa"/>
          <w:vAlign w:val="center"/>
        </w:tcPr>
        <w:p w14:paraId="60410DD2" w14:textId="77777777" w:rsidR="009A4017" w:rsidRDefault="009A4017" w:rsidP="009A401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A169BBE" wp14:editId="1061A922">
                <wp:extent cx="1638000" cy="1083600"/>
                <wp:effectExtent l="0" t="0" r="635" b="254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vAlign w:val="center"/>
        </w:tcPr>
        <w:p w14:paraId="3ABC28E0" w14:textId="77777777" w:rsidR="009A4017" w:rsidRDefault="009A4017" w:rsidP="009A401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DA2406A" wp14:editId="0FFFE18B">
                <wp:extent cx="2143125" cy="450265"/>
                <wp:effectExtent l="0" t="0" r="0" b="6985"/>
                <wp:docPr id="27" name="Obraz 2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14:paraId="5F78EF51" w14:textId="77777777" w:rsidR="009A4017" w:rsidRDefault="009A4017" w:rsidP="009A401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739B7095" wp14:editId="2D3AF9EB">
                <wp:extent cx="1987200" cy="648000"/>
                <wp:effectExtent l="0" t="0" r="0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96A269" w14:textId="77777777" w:rsidR="00173E3D" w:rsidRPr="00F62FAB" w:rsidRDefault="00173E3D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510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DA82603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2C6733B8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4E03364"/>
    <w:multiLevelType w:val="multilevel"/>
    <w:tmpl w:val="11401156"/>
    <w:lvl w:ilvl="0">
      <w:start w:val="1"/>
      <w:numFmt w:val="decimal"/>
      <w:pStyle w:val="Glownepunktowanie"/>
      <w:lvlText w:val="%1"/>
      <w:lvlJc w:val="left"/>
      <w:pPr>
        <w:ind w:left="680" w:hanging="510"/>
      </w:pPr>
      <w:rPr>
        <w:rFonts w:hint="default"/>
      </w:rPr>
    </w:lvl>
    <w:lvl w:ilvl="1">
      <w:start w:val="1"/>
      <w:numFmt w:val="decimal"/>
      <w:pStyle w:val="Ipoziompunktowania"/>
      <w:lvlText w:val="%1.%2"/>
      <w:lvlJc w:val="left"/>
      <w:pPr>
        <w:ind w:left="1134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4">
    <w:nsid w:val="38EA23C1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4B8625A3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5C5237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6FBB1CAE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715460FB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7E107560"/>
    <w:multiLevelType w:val="hybridMultilevel"/>
    <w:tmpl w:val="7BD04602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373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04E88"/>
    <w:rsid w:val="0000622B"/>
    <w:rsid w:val="00006BC6"/>
    <w:rsid w:val="000101E1"/>
    <w:rsid w:val="0001374D"/>
    <w:rsid w:val="0002414C"/>
    <w:rsid w:val="00034FAF"/>
    <w:rsid w:val="00044AB5"/>
    <w:rsid w:val="00053ADA"/>
    <w:rsid w:val="00053E38"/>
    <w:rsid w:val="00055E7D"/>
    <w:rsid w:val="00063A37"/>
    <w:rsid w:val="0006629C"/>
    <w:rsid w:val="00066E0F"/>
    <w:rsid w:val="0007673B"/>
    <w:rsid w:val="000774AB"/>
    <w:rsid w:val="00081B09"/>
    <w:rsid w:val="00084FB1"/>
    <w:rsid w:val="00091EB9"/>
    <w:rsid w:val="000A0D6D"/>
    <w:rsid w:val="000A378F"/>
    <w:rsid w:val="000A396B"/>
    <w:rsid w:val="000A4C68"/>
    <w:rsid w:val="000A5751"/>
    <w:rsid w:val="000A7458"/>
    <w:rsid w:val="000B31E2"/>
    <w:rsid w:val="000B45CA"/>
    <w:rsid w:val="000B7671"/>
    <w:rsid w:val="000B7A34"/>
    <w:rsid w:val="000C23A8"/>
    <w:rsid w:val="000C2BE2"/>
    <w:rsid w:val="000C773C"/>
    <w:rsid w:val="000D7327"/>
    <w:rsid w:val="000E1E0A"/>
    <w:rsid w:val="000E4602"/>
    <w:rsid w:val="000E4BFD"/>
    <w:rsid w:val="000E7B8C"/>
    <w:rsid w:val="000F24B1"/>
    <w:rsid w:val="00104664"/>
    <w:rsid w:val="00116210"/>
    <w:rsid w:val="00117C15"/>
    <w:rsid w:val="0012046D"/>
    <w:rsid w:val="001223A1"/>
    <w:rsid w:val="0012730F"/>
    <w:rsid w:val="00132676"/>
    <w:rsid w:val="001416E1"/>
    <w:rsid w:val="0014190D"/>
    <w:rsid w:val="00143BEB"/>
    <w:rsid w:val="00145D3A"/>
    <w:rsid w:val="001504F8"/>
    <w:rsid w:val="00152B98"/>
    <w:rsid w:val="001574FF"/>
    <w:rsid w:val="00160C73"/>
    <w:rsid w:val="0016205A"/>
    <w:rsid w:val="00171E1A"/>
    <w:rsid w:val="00173E3D"/>
    <w:rsid w:val="00174AC6"/>
    <w:rsid w:val="00184DA7"/>
    <w:rsid w:val="00192652"/>
    <w:rsid w:val="00194C92"/>
    <w:rsid w:val="001A064A"/>
    <w:rsid w:val="001A10E1"/>
    <w:rsid w:val="001A321E"/>
    <w:rsid w:val="001A3446"/>
    <w:rsid w:val="001A594D"/>
    <w:rsid w:val="001A654D"/>
    <w:rsid w:val="001B4212"/>
    <w:rsid w:val="001B4CB0"/>
    <w:rsid w:val="001B58C4"/>
    <w:rsid w:val="001B68AC"/>
    <w:rsid w:val="001C0A71"/>
    <w:rsid w:val="001C0E36"/>
    <w:rsid w:val="001C3167"/>
    <w:rsid w:val="001C7C78"/>
    <w:rsid w:val="001D1FCE"/>
    <w:rsid w:val="001D5253"/>
    <w:rsid w:val="001D6239"/>
    <w:rsid w:val="001E1B64"/>
    <w:rsid w:val="001E3EB5"/>
    <w:rsid w:val="001E7629"/>
    <w:rsid w:val="001E7AE4"/>
    <w:rsid w:val="001F13C4"/>
    <w:rsid w:val="001F2DFE"/>
    <w:rsid w:val="00204963"/>
    <w:rsid w:val="00213640"/>
    <w:rsid w:val="00214EF0"/>
    <w:rsid w:val="00216512"/>
    <w:rsid w:val="002172FD"/>
    <w:rsid w:val="0022147A"/>
    <w:rsid w:val="0022286B"/>
    <w:rsid w:val="00222B06"/>
    <w:rsid w:val="00226690"/>
    <w:rsid w:val="00226D55"/>
    <w:rsid w:val="002322EE"/>
    <w:rsid w:val="00232485"/>
    <w:rsid w:val="00234006"/>
    <w:rsid w:val="002415F4"/>
    <w:rsid w:val="00241C59"/>
    <w:rsid w:val="00242284"/>
    <w:rsid w:val="00246F08"/>
    <w:rsid w:val="00250ACE"/>
    <w:rsid w:val="002535CE"/>
    <w:rsid w:val="00257FB0"/>
    <w:rsid w:val="00263710"/>
    <w:rsid w:val="00267949"/>
    <w:rsid w:val="00267974"/>
    <w:rsid w:val="00267E6C"/>
    <w:rsid w:val="002725AE"/>
    <w:rsid w:val="002737B2"/>
    <w:rsid w:val="00273A14"/>
    <w:rsid w:val="0028256D"/>
    <w:rsid w:val="00282E42"/>
    <w:rsid w:val="00287B5A"/>
    <w:rsid w:val="0029060B"/>
    <w:rsid w:val="002907C9"/>
    <w:rsid w:val="002A329D"/>
    <w:rsid w:val="002A4D9C"/>
    <w:rsid w:val="002B1464"/>
    <w:rsid w:val="002B47EE"/>
    <w:rsid w:val="002B70DF"/>
    <w:rsid w:val="002C66E3"/>
    <w:rsid w:val="002C6700"/>
    <w:rsid w:val="002E034A"/>
    <w:rsid w:val="002E3309"/>
    <w:rsid w:val="002E3761"/>
    <w:rsid w:val="002E62CC"/>
    <w:rsid w:val="002E75E6"/>
    <w:rsid w:val="002E7777"/>
    <w:rsid w:val="00301E2E"/>
    <w:rsid w:val="003051BB"/>
    <w:rsid w:val="0030620A"/>
    <w:rsid w:val="00306532"/>
    <w:rsid w:val="0031004B"/>
    <w:rsid w:val="0031044C"/>
    <w:rsid w:val="0031308F"/>
    <w:rsid w:val="0031490C"/>
    <w:rsid w:val="00322B62"/>
    <w:rsid w:val="003300D1"/>
    <w:rsid w:val="00330B14"/>
    <w:rsid w:val="003368AB"/>
    <w:rsid w:val="00347E02"/>
    <w:rsid w:val="00351D1C"/>
    <w:rsid w:val="00354484"/>
    <w:rsid w:val="003622E3"/>
    <w:rsid w:val="0036276E"/>
    <w:rsid w:val="00381CE4"/>
    <w:rsid w:val="003829A9"/>
    <w:rsid w:val="003925E2"/>
    <w:rsid w:val="00392F4E"/>
    <w:rsid w:val="0039401F"/>
    <w:rsid w:val="0039753E"/>
    <w:rsid w:val="003A0546"/>
    <w:rsid w:val="003A3C9D"/>
    <w:rsid w:val="003A6885"/>
    <w:rsid w:val="003B72B2"/>
    <w:rsid w:val="003B7BFD"/>
    <w:rsid w:val="003C2BCF"/>
    <w:rsid w:val="003C5A11"/>
    <w:rsid w:val="003C5EDA"/>
    <w:rsid w:val="003C7E99"/>
    <w:rsid w:val="003D70B6"/>
    <w:rsid w:val="003E1E7B"/>
    <w:rsid w:val="003E2758"/>
    <w:rsid w:val="003E4B6D"/>
    <w:rsid w:val="003F439D"/>
    <w:rsid w:val="003F5674"/>
    <w:rsid w:val="003F72A5"/>
    <w:rsid w:val="00401291"/>
    <w:rsid w:val="004046A6"/>
    <w:rsid w:val="00406BE6"/>
    <w:rsid w:val="00417B78"/>
    <w:rsid w:val="00420F2F"/>
    <w:rsid w:val="00424D9C"/>
    <w:rsid w:val="004255A9"/>
    <w:rsid w:val="00426F3A"/>
    <w:rsid w:val="00426F67"/>
    <w:rsid w:val="00426FCB"/>
    <w:rsid w:val="00431883"/>
    <w:rsid w:val="004348DE"/>
    <w:rsid w:val="00441C7C"/>
    <w:rsid w:val="0044250D"/>
    <w:rsid w:val="00445272"/>
    <w:rsid w:val="00452C36"/>
    <w:rsid w:val="00455F88"/>
    <w:rsid w:val="00461D3E"/>
    <w:rsid w:val="004629E2"/>
    <w:rsid w:val="00463D23"/>
    <w:rsid w:val="00465755"/>
    <w:rsid w:val="00467084"/>
    <w:rsid w:val="004674ED"/>
    <w:rsid w:val="004730AF"/>
    <w:rsid w:val="004741AD"/>
    <w:rsid w:val="0048738F"/>
    <w:rsid w:val="0049761D"/>
    <w:rsid w:val="004A2741"/>
    <w:rsid w:val="004A3854"/>
    <w:rsid w:val="004A5F78"/>
    <w:rsid w:val="004B6BA6"/>
    <w:rsid w:val="004C136D"/>
    <w:rsid w:val="004D2CCF"/>
    <w:rsid w:val="004D7F31"/>
    <w:rsid w:val="004E0370"/>
    <w:rsid w:val="004E0E3E"/>
    <w:rsid w:val="004E3C98"/>
    <w:rsid w:val="004F3A1A"/>
    <w:rsid w:val="004F4A8F"/>
    <w:rsid w:val="004F4DA9"/>
    <w:rsid w:val="00511A1D"/>
    <w:rsid w:val="00511EAC"/>
    <w:rsid w:val="00514519"/>
    <w:rsid w:val="0051478E"/>
    <w:rsid w:val="005149B4"/>
    <w:rsid w:val="0051646E"/>
    <w:rsid w:val="00521BD5"/>
    <w:rsid w:val="00523FFB"/>
    <w:rsid w:val="00530270"/>
    <w:rsid w:val="005339AE"/>
    <w:rsid w:val="00533C48"/>
    <w:rsid w:val="005350DC"/>
    <w:rsid w:val="005365DF"/>
    <w:rsid w:val="005407E4"/>
    <w:rsid w:val="00540D63"/>
    <w:rsid w:val="005418D2"/>
    <w:rsid w:val="00542054"/>
    <w:rsid w:val="00544540"/>
    <w:rsid w:val="00552AE6"/>
    <w:rsid w:val="0055646C"/>
    <w:rsid w:val="00556C24"/>
    <w:rsid w:val="00561F0B"/>
    <w:rsid w:val="0056519B"/>
    <w:rsid w:val="00565639"/>
    <w:rsid w:val="005752E2"/>
    <w:rsid w:val="005753DC"/>
    <w:rsid w:val="005754E5"/>
    <w:rsid w:val="00575724"/>
    <w:rsid w:val="00576938"/>
    <w:rsid w:val="0058001E"/>
    <w:rsid w:val="0058728A"/>
    <w:rsid w:val="0058735E"/>
    <w:rsid w:val="00590993"/>
    <w:rsid w:val="00591175"/>
    <w:rsid w:val="00592B7C"/>
    <w:rsid w:val="005A0585"/>
    <w:rsid w:val="005A316D"/>
    <w:rsid w:val="005A7E91"/>
    <w:rsid w:val="005B21F7"/>
    <w:rsid w:val="005B5BA9"/>
    <w:rsid w:val="005C3E61"/>
    <w:rsid w:val="005C43E6"/>
    <w:rsid w:val="005C65F4"/>
    <w:rsid w:val="005C6972"/>
    <w:rsid w:val="005C6DEE"/>
    <w:rsid w:val="005C7807"/>
    <w:rsid w:val="005D2473"/>
    <w:rsid w:val="005E28AB"/>
    <w:rsid w:val="005E5D4F"/>
    <w:rsid w:val="005E5DE8"/>
    <w:rsid w:val="005E75BE"/>
    <w:rsid w:val="005F16B1"/>
    <w:rsid w:val="005F1CC0"/>
    <w:rsid w:val="005F270B"/>
    <w:rsid w:val="005F3733"/>
    <w:rsid w:val="00600912"/>
    <w:rsid w:val="006107BA"/>
    <w:rsid w:val="00613530"/>
    <w:rsid w:val="00613CAC"/>
    <w:rsid w:val="00622E2F"/>
    <w:rsid w:val="00624FEF"/>
    <w:rsid w:val="00636B71"/>
    <w:rsid w:val="006441BD"/>
    <w:rsid w:val="0065276F"/>
    <w:rsid w:val="00653407"/>
    <w:rsid w:val="00653A50"/>
    <w:rsid w:val="0065427E"/>
    <w:rsid w:val="006551CB"/>
    <w:rsid w:val="00664DF4"/>
    <w:rsid w:val="0066529C"/>
    <w:rsid w:val="00671F58"/>
    <w:rsid w:val="0067243D"/>
    <w:rsid w:val="00673887"/>
    <w:rsid w:val="0068190A"/>
    <w:rsid w:val="00682642"/>
    <w:rsid w:val="00683EE0"/>
    <w:rsid w:val="006907C4"/>
    <w:rsid w:val="00691C66"/>
    <w:rsid w:val="00692EC9"/>
    <w:rsid w:val="00694850"/>
    <w:rsid w:val="006A0AAD"/>
    <w:rsid w:val="006A57AC"/>
    <w:rsid w:val="006A57B7"/>
    <w:rsid w:val="006A63D6"/>
    <w:rsid w:val="006A6F7D"/>
    <w:rsid w:val="006B38F4"/>
    <w:rsid w:val="006B564F"/>
    <w:rsid w:val="006C104B"/>
    <w:rsid w:val="006C2638"/>
    <w:rsid w:val="006C38B5"/>
    <w:rsid w:val="006D18DF"/>
    <w:rsid w:val="006D58F1"/>
    <w:rsid w:val="006D7B02"/>
    <w:rsid w:val="006E0E00"/>
    <w:rsid w:val="006F0645"/>
    <w:rsid w:val="006F1B50"/>
    <w:rsid w:val="006F3BE6"/>
    <w:rsid w:val="007051DE"/>
    <w:rsid w:val="007101C9"/>
    <w:rsid w:val="007226B6"/>
    <w:rsid w:val="007306D7"/>
    <w:rsid w:val="00732AF6"/>
    <w:rsid w:val="007340C6"/>
    <w:rsid w:val="00741440"/>
    <w:rsid w:val="0074732D"/>
    <w:rsid w:val="00751642"/>
    <w:rsid w:val="00756F7B"/>
    <w:rsid w:val="00773F21"/>
    <w:rsid w:val="007749DF"/>
    <w:rsid w:val="00780559"/>
    <w:rsid w:val="00780ACB"/>
    <w:rsid w:val="00780DBA"/>
    <w:rsid w:val="007813AE"/>
    <w:rsid w:val="007819F2"/>
    <w:rsid w:val="0078253D"/>
    <w:rsid w:val="0078452B"/>
    <w:rsid w:val="007861D4"/>
    <w:rsid w:val="00795F10"/>
    <w:rsid w:val="007A318F"/>
    <w:rsid w:val="007C091D"/>
    <w:rsid w:val="007C2822"/>
    <w:rsid w:val="007C5E06"/>
    <w:rsid w:val="007D335C"/>
    <w:rsid w:val="007D3F94"/>
    <w:rsid w:val="007D4B7D"/>
    <w:rsid w:val="007D749D"/>
    <w:rsid w:val="007E181A"/>
    <w:rsid w:val="007F1DDE"/>
    <w:rsid w:val="007F23FE"/>
    <w:rsid w:val="007F4702"/>
    <w:rsid w:val="007F766F"/>
    <w:rsid w:val="00802A3A"/>
    <w:rsid w:val="00814C57"/>
    <w:rsid w:val="008152EC"/>
    <w:rsid w:val="0081676D"/>
    <w:rsid w:val="00822D59"/>
    <w:rsid w:val="00824F93"/>
    <w:rsid w:val="0082505E"/>
    <w:rsid w:val="00826615"/>
    <w:rsid w:val="00835788"/>
    <w:rsid w:val="008378B7"/>
    <w:rsid w:val="00851157"/>
    <w:rsid w:val="00853E81"/>
    <w:rsid w:val="008540CE"/>
    <w:rsid w:val="0085688F"/>
    <w:rsid w:val="0085754E"/>
    <w:rsid w:val="008624EA"/>
    <w:rsid w:val="0086759A"/>
    <w:rsid w:val="00872B95"/>
    <w:rsid w:val="008805C0"/>
    <w:rsid w:val="00882202"/>
    <w:rsid w:val="00883B35"/>
    <w:rsid w:val="00891951"/>
    <w:rsid w:val="00891D69"/>
    <w:rsid w:val="00891EB8"/>
    <w:rsid w:val="008A1E60"/>
    <w:rsid w:val="008A2944"/>
    <w:rsid w:val="008A29BD"/>
    <w:rsid w:val="008A2AB5"/>
    <w:rsid w:val="008A6FC0"/>
    <w:rsid w:val="008A72E1"/>
    <w:rsid w:val="008B153A"/>
    <w:rsid w:val="008B1D9C"/>
    <w:rsid w:val="008B3F80"/>
    <w:rsid w:val="008B5D53"/>
    <w:rsid w:val="008C5330"/>
    <w:rsid w:val="008C7756"/>
    <w:rsid w:val="008D1376"/>
    <w:rsid w:val="008D17F3"/>
    <w:rsid w:val="008D2232"/>
    <w:rsid w:val="008D2B1C"/>
    <w:rsid w:val="008D675C"/>
    <w:rsid w:val="008E1925"/>
    <w:rsid w:val="008E5A4F"/>
    <w:rsid w:val="008E67DB"/>
    <w:rsid w:val="008F43BD"/>
    <w:rsid w:val="008F5A74"/>
    <w:rsid w:val="008F75E2"/>
    <w:rsid w:val="00901508"/>
    <w:rsid w:val="009133E8"/>
    <w:rsid w:val="009150EB"/>
    <w:rsid w:val="00920C13"/>
    <w:rsid w:val="00925D75"/>
    <w:rsid w:val="00925F5D"/>
    <w:rsid w:val="009318D9"/>
    <w:rsid w:val="00935DC9"/>
    <w:rsid w:val="00936210"/>
    <w:rsid w:val="00936E48"/>
    <w:rsid w:val="00940C3C"/>
    <w:rsid w:val="009415FB"/>
    <w:rsid w:val="00945301"/>
    <w:rsid w:val="00950DEB"/>
    <w:rsid w:val="00951C2F"/>
    <w:rsid w:val="00961EF0"/>
    <w:rsid w:val="00964634"/>
    <w:rsid w:val="009712A7"/>
    <w:rsid w:val="009712C0"/>
    <w:rsid w:val="00975B24"/>
    <w:rsid w:val="00976F8F"/>
    <w:rsid w:val="009815B9"/>
    <w:rsid w:val="00993473"/>
    <w:rsid w:val="00996DD9"/>
    <w:rsid w:val="009A10F0"/>
    <w:rsid w:val="009A4017"/>
    <w:rsid w:val="009A54AB"/>
    <w:rsid w:val="009A753D"/>
    <w:rsid w:val="009B015E"/>
    <w:rsid w:val="009B1564"/>
    <w:rsid w:val="009B1687"/>
    <w:rsid w:val="009B1EA4"/>
    <w:rsid w:val="009B339D"/>
    <w:rsid w:val="009B3B3A"/>
    <w:rsid w:val="009B4D16"/>
    <w:rsid w:val="009B5529"/>
    <w:rsid w:val="009B6F9A"/>
    <w:rsid w:val="009B7C9C"/>
    <w:rsid w:val="009B7DE8"/>
    <w:rsid w:val="009C34B2"/>
    <w:rsid w:val="009C3D22"/>
    <w:rsid w:val="009C4DDB"/>
    <w:rsid w:val="009D56E5"/>
    <w:rsid w:val="009D7138"/>
    <w:rsid w:val="009E5F51"/>
    <w:rsid w:val="009E6CA9"/>
    <w:rsid w:val="009E6E8A"/>
    <w:rsid w:val="009E7930"/>
    <w:rsid w:val="009F0691"/>
    <w:rsid w:val="00A013AB"/>
    <w:rsid w:val="00A06ED3"/>
    <w:rsid w:val="00A078D9"/>
    <w:rsid w:val="00A14207"/>
    <w:rsid w:val="00A1466A"/>
    <w:rsid w:val="00A23F34"/>
    <w:rsid w:val="00A251F0"/>
    <w:rsid w:val="00A25DD8"/>
    <w:rsid w:val="00A32C5A"/>
    <w:rsid w:val="00A36906"/>
    <w:rsid w:val="00A3791D"/>
    <w:rsid w:val="00A46B74"/>
    <w:rsid w:val="00A46EA0"/>
    <w:rsid w:val="00A46FA8"/>
    <w:rsid w:val="00A513A8"/>
    <w:rsid w:val="00A51A8C"/>
    <w:rsid w:val="00A52915"/>
    <w:rsid w:val="00A54A17"/>
    <w:rsid w:val="00A55267"/>
    <w:rsid w:val="00A557B4"/>
    <w:rsid w:val="00A562D1"/>
    <w:rsid w:val="00A57208"/>
    <w:rsid w:val="00A57ACE"/>
    <w:rsid w:val="00A61CFF"/>
    <w:rsid w:val="00A70E25"/>
    <w:rsid w:val="00A71079"/>
    <w:rsid w:val="00A75F54"/>
    <w:rsid w:val="00A814C0"/>
    <w:rsid w:val="00A81A28"/>
    <w:rsid w:val="00A82028"/>
    <w:rsid w:val="00A8225D"/>
    <w:rsid w:val="00A82430"/>
    <w:rsid w:val="00A837CC"/>
    <w:rsid w:val="00A9160E"/>
    <w:rsid w:val="00A959C9"/>
    <w:rsid w:val="00AA147F"/>
    <w:rsid w:val="00AA1C17"/>
    <w:rsid w:val="00AA2825"/>
    <w:rsid w:val="00AA3200"/>
    <w:rsid w:val="00AA5D67"/>
    <w:rsid w:val="00AB09B2"/>
    <w:rsid w:val="00AB38D3"/>
    <w:rsid w:val="00AB5155"/>
    <w:rsid w:val="00AD7675"/>
    <w:rsid w:val="00AE0C5B"/>
    <w:rsid w:val="00AE121E"/>
    <w:rsid w:val="00AE3694"/>
    <w:rsid w:val="00AE7064"/>
    <w:rsid w:val="00AF1C4E"/>
    <w:rsid w:val="00AF2841"/>
    <w:rsid w:val="00AF2C31"/>
    <w:rsid w:val="00AF3969"/>
    <w:rsid w:val="00AF4B29"/>
    <w:rsid w:val="00AF7994"/>
    <w:rsid w:val="00B0180C"/>
    <w:rsid w:val="00B031B9"/>
    <w:rsid w:val="00B13167"/>
    <w:rsid w:val="00B139D8"/>
    <w:rsid w:val="00B13CD3"/>
    <w:rsid w:val="00B21F45"/>
    <w:rsid w:val="00B2251A"/>
    <w:rsid w:val="00B22BB6"/>
    <w:rsid w:val="00B24AB6"/>
    <w:rsid w:val="00B33AF4"/>
    <w:rsid w:val="00B40ECD"/>
    <w:rsid w:val="00B439C9"/>
    <w:rsid w:val="00B439CB"/>
    <w:rsid w:val="00B44C80"/>
    <w:rsid w:val="00B4734C"/>
    <w:rsid w:val="00B5649D"/>
    <w:rsid w:val="00B56AF7"/>
    <w:rsid w:val="00B57178"/>
    <w:rsid w:val="00B5782B"/>
    <w:rsid w:val="00B60FC9"/>
    <w:rsid w:val="00B71931"/>
    <w:rsid w:val="00B7472A"/>
    <w:rsid w:val="00B753A9"/>
    <w:rsid w:val="00B75BEC"/>
    <w:rsid w:val="00B77CE5"/>
    <w:rsid w:val="00B80647"/>
    <w:rsid w:val="00B905DD"/>
    <w:rsid w:val="00B972EE"/>
    <w:rsid w:val="00BA4E86"/>
    <w:rsid w:val="00BB6BAE"/>
    <w:rsid w:val="00BB6E3B"/>
    <w:rsid w:val="00BC4E72"/>
    <w:rsid w:val="00BC780F"/>
    <w:rsid w:val="00BE132C"/>
    <w:rsid w:val="00BE28A8"/>
    <w:rsid w:val="00BE5C1B"/>
    <w:rsid w:val="00BF499C"/>
    <w:rsid w:val="00C016E7"/>
    <w:rsid w:val="00C033C3"/>
    <w:rsid w:val="00C076FE"/>
    <w:rsid w:val="00C113E5"/>
    <w:rsid w:val="00C132FC"/>
    <w:rsid w:val="00C21CE8"/>
    <w:rsid w:val="00C24CB8"/>
    <w:rsid w:val="00C2647D"/>
    <w:rsid w:val="00C35EA9"/>
    <w:rsid w:val="00C40807"/>
    <w:rsid w:val="00C44DF5"/>
    <w:rsid w:val="00C4706A"/>
    <w:rsid w:val="00C52B06"/>
    <w:rsid w:val="00C54F05"/>
    <w:rsid w:val="00C5511A"/>
    <w:rsid w:val="00C61F6A"/>
    <w:rsid w:val="00C630F1"/>
    <w:rsid w:val="00C65186"/>
    <w:rsid w:val="00C65D27"/>
    <w:rsid w:val="00C7114C"/>
    <w:rsid w:val="00C7153D"/>
    <w:rsid w:val="00C76393"/>
    <w:rsid w:val="00C773CF"/>
    <w:rsid w:val="00C82C23"/>
    <w:rsid w:val="00C92737"/>
    <w:rsid w:val="00CA3116"/>
    <w:rsid w:val="00CA31C7"/>
    <w:rsid w:val="00CA6D23"/>
    <w:rsid w:val="00CA7FF4"/>
    <w:rsid w:val="00CB0EC5"/>
    <w:rsid w:val="00CB59B6"/>
    <w:rsid w:val="00CB67E7"/>
    <w:rsid w:val="00CC1780"/>
    <w:rsid w:val="00CD06DA"/>
    <w:rsid w:val="00CD2800"/>
    <w:rsid w:val="00CD309E"/>
    <w:rsid w:val="00CD6870"/>
    <w:rsid w:val="00CD6BEE"/>
    <w:rsid w:val="00CD72E3"/>
    <w:rsid w:val="00CD762B"/>
    <w:rsid w:val="00CE13A2"/>
    <w:rsid w:val="00CE616D"/>
    <w:rsid w:val="00CF26FD"/>
    <w:rsid w:val="00CF5AD9"/>
    <w:rsid w:val="00D003EB"/>
    <w:rsid w:val="00D00FFA"/>
    <w:rsid w:val="00D107BE"/>
    <w:rsid w:val="00D121F6"/>
    <w:rsid w:val="00D22A7D"/>
    <w:rsid w:val="00D34D32"/>
    <w:rsid w:val="00D41134"/>
    <w:rsid w:val="00D42439"/>
    <w:rsid w:val="00D52D77"/>
    <w:rsid w:val="00D621FD"/>
    <w:rsid w:val="00D64BC5"/>
    <w:rsid w:val="00D7267D"/>
    <w:rsid w:val="00D73748"/>
    <w:rsid w:val="00D7391D"/>
    <w:rsid w:val="00D75DDC"/>
    <w:rsid w:val="00D75E74"/>
    <w:rsid w:val="00D75FB6"/>
    <w:rsid w:val="00D7704C"/>
    <w:rsid w:val="00D84D5D"/>
    <w:rsid w:val="00D85E15"/>
    <w:rsid w:val="00D91FF3"/>
    <w:rsid w:val="00D939F2"/>
    <w:rsid w:val="00D94C35"/>
    <w:rsid w:val="00DA1432"/>
    <w:rsid w:val="00DA21C2"/>
    <w:rsid w:val="00DA3009"/>
    <w:rsid w:val="00DB0528"/>
    <w:rsid w:val="00DB1426"/>
    <w:rsid w:val="00DB43C3"/>
    <w:rsid w:val="00DB7F46"/>
    <w:rsid w:val="00DC1ADF"/>
    <w:rsid w:val="00DD153B"/>
    <w:rsid w:val="00DD54B6"/>
    <w:rsid w:val="00DD68D7"/>
    <w:rsid w:val="00DE0233"/>
    <w:rsid w:val="00DE3FE8"/>
    <w:rsid w:val="00DF5C2B"/>
    <w:rsid w:val="00DF63CA"/>
    <w:rsid w:val="00DF63D2"/>
    <w:rsid w:val="00E0579C"/>
    <w:rsid w:val="00E079B8"/>
    <w:rsid w:val="00E10DB4"/>
    <w:rsid w:val="00E131AF"/>
    <w:rsid w:val="00E13263"/>
    <w:rsid w:val="00E139D5"/>
    <w:rsid w:val="00E15546"/>
    <w:rsid w:val="00E21DA9"/>
    <w:rsid w:val="00E23B08"/>
    <w:rsid w:val="00E25D00"/>
    <w:rsid w:val="00E261B6"/>
    <w:rsid w:val="00E27D59"/>
    <w:rsid w:val="00E32518"/>
    <w:rsid w:val="00E340B4"/>
    <w:rsid w:val="00E34E71"/>
    <w:rsid w:val="00E34F6A"/>
    <w:rsid w:val="00E37C04"/>
    <w:rsid w:val="00E400FE"/>
    <w:rsid w:val="00E429AF"/>
    <w:rsid w:val="00E4589A"/>
    <w:rsid w:val="00E62EC5"/>
    <w:rsid w:val="00E71EF9"/>
    <w:rsid w:val="00E7437B"/>
    <w:rsid w:val="00E75AAF"/>
    <w:rsid w:val="00E75C47"/>
    <w:rsid w:val="00E8004A"/>
    <w:rsid w:val="00E8581F"/>
    <w:rsid w:val="00E972D0"/>
    <w:rsid w:val="00EA06E7"/>
    <w:rsid w:val="00EA07F0"/>
    <w:rsid w:val="00EA0B23"/>
    <w:rsid w:val="00EA2515"/>
    <w:rsid w:val="00EA320C"/>
    <w:rsid w:val="00EA3BFB"/>
    <w:rsid w:val="00EA7C8F"/>
    <w:rsid w:val="00EA7CCE"/>
    <w:rsid w:val="00EB1B8F"/>
    <w:rsid w:val="00EB5AB1"/>
    <w:rsid w:val="00EC17BD"/>
    <w:rsid w:val="00EC45FD"/>
    <w:rsid w:val="00EC60DA"/>
    <w:rsid w:val="00EE3546"/>
    <w:rsid w:val="00EE4E88"/>
    <w:rsid w:val="00EE7D3C"/>
    <w:rsid w:val="00EF1066"/>
    <w:rsid w:val="00EF1590"/>
    <w:rsid w:val="00EF5942"/>
    <w:rsid w:val="00EF6F93"/>
    <w:rsid w:val="00EF7BB1"/>
    <w:rsid w:val="00F02CCD"/>
    <w:rsid w:val="00F12AD6"/>
    <w:rsid w:val="00F1784E"/>
    <w:rsid w:val="00F2274A"/>
    <w:rsid w:val="00F22CC5"/>
    <w:rsid w:val="00F24E4B"/>
    <w:rsid w:val="00F45579"/>
    <w:rsid w:val="00F52EBD"/>
    <w:rsid w:val="00F5329E"/>
    <w:rsid w:val="00F5596A"/>
    <w:rsid w:val="00F601D0"/>
    <w:rsid w:val="00F62FAB"/>
    <w:rsid w:val="00F64669"/>
    <w:rsid w:val="00F65842"/>
    <w:rsid w:val="00F66445"/>
    <w:rsid w:val="00F7124A"/>
    <w:rsid w:val="00F73244"/>
    <w:rsid w:val="00F7510F"/>
    <w:rsid w:val="00F77022"/>
    <w:rsid w:val="00F82DFF"/>
    <w:rsid w:val="00F85A93"/>
    <w:rsid w:val="00F85F57"/>
    <w:rsid w:val="00F87BC5"/>
    <w:rsid w:val="00F92A52"/>
    <w:rsid w:val="00F94CDC"/>
    <w:rsid w:val="00FA425C"/>
    <w:rsid w:val="00FB0DB1"/>
    <w:rsid w:val="00FC21FE"/>
    <w:rsid w:val="00FD4053"/>
    <w:rsid w:val="00FD4C88"/>
    <w:rsid w:val="00FD5200"/>
    <w:rsid w:val="00FD775E"/>
    <w:rsid w:val="00FD7F8F"/>
    <w:rsid w:val="00FE287E"/>
    <w:rsid w:val="00FE2D4D"/>
    <w:rsid w:val="00FE2FAB"/>
    <w:rsid w:val="00FE3C57"/>
    <w:rsid w:val="00FE6A98"/>
    <w:rsid w:val="00FF17B1"/>
    <w:rsid w:val="00FF2FE2"/>
    <w:rsid w:val="00FF5FE5"/>
    <w:rsid w:val="00FF668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3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99C"/>
    <w:pPr>
      <w:keepLines/>
      <w:numPr>
        <w:numId w:val="1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1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51D1C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499C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1D1C"/>
    <w:rPr>
      <w:rFonts w:ascii="Arial Narrow" w:eastAsiaTheme="majorEastAsia" w:hAnsi="Arial Narrow" w:cstheme="majorBidi"/>
      <w:bCs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A329D"/>
    <w:rPr>
      <w:rFonts w:ascii="Arial Narrow" w:eastAsia="Calibri" w:hAnsi="Arial Narrow" w:cs="Times New Roman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2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Glownepunktowanie">
    <w:name w:val="Glowne punktowanie"/>
    <w:basedOn w:val="Akapitzlist"/>
    <w:qFormat/>
    <w:rsid w:val="00FF5FE5"/>
    <w:pPr>
      <w:widowControl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</w:rPr>
  </w:style>
  <w:style w:type="paragraph" w:customStyle="1" w:styleId="Ipoziompunktowania">
    <w:name w:val="I poziom punktowania"/>
    <w:basedOn w:val="Akapitzlist"/>
    <w:qFormat/>
    <w:rsid w:val="00FF5FE5"/>
    <w:pPr>
      <w:widowControl/>
      <w:numPr>
        <w:ilvl w:val="1"/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99C"/>
    <w:pPr>
      <w:keepLines/>
      <w:numPr>
        <w:numId w:val="1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1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51D1C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499C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1D1C"/>
    <w:rPr>
      <w:rFonts w:ascii="Arial Narrow" w:eastAsiaTheme="majorEastAsia" w:hAnsi="Arial Narrow" w:cstheme="majorBidi"/>
      <w:bCs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A329D"/>
    <w:rPr>
      <w:rFonts w:ascii="Arial Narrow" w:eastAsia="Calibri" w:hAnsi="Arial Narrow" w:cs="Times New Roman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2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Glownepunktowanie">
    <w:name w:val="Glowne punktowanie"/>
    <w:basedOn w:val="Akapitzlist"/>
    <w:qFormat/>
    <w:rsid w:val="00FF5FE5"/>
    <w:pPr>
      <w:widowControl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</w:rPr>
  </w:style>
  <w:style w:type="paragraph" w:customStyle="1" w:styleId="Ipoziompunktowania">
    <w:name w:val="I poziom punktowania"/>
    <w:basedOn w:val="Akapitzlist"/>
    <w:qFormat/>
    <w:rsid w:val="00FF5FE5"/>
    <w:pPr>
      <w:widowControl/>
      <w:numPr>
        <w:ilvl w:val="1"/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7310-423C-4CA8-BEA8-79824E32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1615</Words>
  <Characters>9693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Monika Chrapusta</cp:lastModifiedBy>
  <cp:revision>19</cp:revision>
  <cp:lastPrinted>2016-10-12T07:17:00Z</cp:lastPrinted>
  <dcterms:created xsi:type="dcterms:W3CDTF">2017-05-26T10:25:00Z</dcterms:created>
  <dcterms:modified xsi:type="dcterms:W3CDTF">2017-06-28T10:47:00Z</dcterms:modified>
</cp:coreProperties>
</file>