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77" w:rsidRPr="00A430D6" w:rsidRDefault="00F15C77" w:rsidP="00A430D6">
      <w:pPr>
        <w:suppressAutoHyphens/>
        <w:spacing w:after="0"/>
        <w:rPr>
          <w:rFonts w:ascii="Times New Roman" w:eastAsia="Candara" w:hAnsi="Times New Roman" w:cs="Times New Roman"/>
          <w:sz w:val="20"/>
          <w:szCs w:val="20"/>
          <w:u w:val="single" w:color="000000"/>
          <w:lang w:val="pl-PL"/>
        </w:rPr>
      </w:pPr>
    </w:p>
    <w:p w:rsidR="006A0F61" w:rsidRPr="00A430D6" w:rsidRDefault="006A0F61" w:rsidP="00A430D6">
      <w:pPr>
        <w:suppressAutoHyphens/>
        <w:spacing w:after="0" w:line="264" w:lineRule="auto"/>
        <w:ind w:right="231"/>
        <w:jc w:val="right"/>
        <w:rPr>
          <w:rFonts w:ascii="Times New Roman" w:eastAsia="Candara" w:hAnsi="Times New Roman" w:cs="Times New Roman"/>
          <w:sz w:val="20"/>
          <w:szCs w:val="20"/>
          <w:lang w:val="pl-PL"/>
        </w:rPr>
      </w:pPr>
      <w:r w:rsidRPr="00A430D6">
        <w:rPr>
          <w:rFonts w:ascii="Times New Roman" w:eastAsia="Candara" w:hAnsi="Times New Roman" w:cs="Times New Roman"/>
          <w:b/>
          <w:bCs/>
          <w:sz w:val="20"/>
          <w:szCs w:val="20"/>
          <w:u w:val="single" w:color="000000"/>
          <w:lang w:val="pl-PL"/>
        </w:rPr>
        <w:t>Załącznik</w:t>
      </w:r>
      <w:r w:rsidRPr="00A430D6">
        <w:rPr>
          <w:rFonts w:ascii="Times New Roman" w:eastAsia="Times New Roman" w:hAnsi="Times New Roman" w:cs="Times New Roman"/>
          <w:sz w:val="20"/>
          <w:szCs w:val="20"/>
          <w:u w:val="single" w:color="000000"/>
          <w:lang w:val="pl-PL"/>
        </w:rPr>
        <w:t xml:space="preserve"> </w:t>
      </w:r>
      <w:r w:rsidRPr="00A430D6">
        <w:rPr>
          <w:rFonts w:ascii="Times New Roman" w:eastAsia="Candara" w:hAnsi="Times New Roman" w:cs="Times New Roman"/>
          <w:b/>
          <w:bCs/>
          <w:sz w:val="20"/>
          <w:szCs w:val="20"/>
          <w:u w:val="single" w:color="000000"/>
          <w:lang w:val="pl-PL"/>
        </w:rPr>
        <w:t>nr</w:t>
      </w:r>
      <w:r w:rsidRPr="00A430D6">
        <w:rPr>
          <w:rFonts w:ascii="Times New Roman" w:eastAsia="Times New Roman" w:hAnsi="Times New Roman" w:cs="Times New Roman"/>
          <w:sz w:val="20"/>
          <w:szCs w:val="20"/>
          <w:u w:val="single" w:color="000000"/>
          <w:lang w:val="pl-PL"/>
        </w:rPr>
        <w:t xml:space="preserve"> </w:t>
      </w:r>
      <w:r w:rsidRPr="00A430D6">
        <w:rPr>
          <w:rFonts w:ascii="Times New Roman" w:eastAsia="Candara" w:hAnsi="Times New Roman" w:cs="Times New Roman"/>
          <w:b/>
          <w:bCs/>
          <w:sz w:val="20"/>
          <w:szCs w:val="20"/>
          <w:u w:val="single" w:color="000000"/>
          <w:lang w:val="pl-PL"/>
        </w:rPr>
        <w:t>2</w:t>
      </w:r>
    </w:p>
    <w:p w:rsidR="006A0F61" w:rsidRPr="00A430D6" w:rsidRDefault="006A0F61" w:rsidP="00A430D6">
      <w:pPr>
        <w:suppressAutoHyphens/>
        <w:spacing w:after="0" w:line="264" w:lineRule="auto"/>
        <w:ind w:left="292" w:right="34"/>
        <w:rPr>
          <w:rFonts w:ascii="Times New Roman" w:eastAsia="Calibri" w:hAnsi="Times New Roman" w:cs="Times New Roman"/>
          <w:sz w:val="20"/>
          <w:szCs w:val="20"/>
          <w:lang w:val="pl-PL"/>
        </w:rPr>
      </w:pPr>
    </w:p>
    <w:p w:rsidR="006A0F61" w:rsidRPr="00A430D6" w:rsidRDefault="006A0F61" w:rsidP="00A430D6">
      <w:pPr>
        <w:suppressAutoHyphens/>
        <w:spacing w:after="0" w:line="264" w:lineRule="auto"/>
        <w:ind w:left="292" w:right="34"/>
        <w:rPr>
          <w:rFonts w:ascii="Times New Roman" w:eastAsia="Calibri" w:hAnsi="Times New Roman" w:cs="Times New Roman"/>
          <w:sz w:val="20"/>
          <w:szCs w:val="20"/>
          <w:lang w:val="pl-PL"/>
        </w:rPr>
      </w:pPr>
    </w:p>
    <w:p w:rsidR="006A0F61" w:rsidRPr="00A430D6" w:rsidRDefault="006A0F61" w:rsidP="00A430D6">
      <w:pPr>
        <w:suppressAutoHyphens/>
        <w:spacing w:after="0" w:line="264" w:lineRule="auto"/>
        <w:ind w:left="292" w:right="34"/>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 pieczęć Wykonawcy</w:t>
      </w:r>
    </w:p>
    <w:p w:rsidR="006A0F61" w:rsidRPr="00A430D6" w:rsidRDefault="006A0F61" w:rsidP="00A430D6">
      <w:pPr>
        <w:suppressAutoHyphens/>
        <w:spacing w:after="0" w:line="264" w:lineRule="auto"/>
        <w:ind w:left="292" w:right="34"/>
        <w:rPr>
          <w:rFonts w:ascii="Times New Roman" w:eastAsia="Calibri" w:hAnsi="Times New Roman" w:cs="Times New Roman"/>
          <w:sz w:val="20"/>
          <w:szCs w:val="20"/>
          <w:lang w:val="pl-PL"/>
        </w:rPr>
      </w:pPr>
    </w:p>
    <w:p w:rsidR="006A0F61" w:rsidRPr="00A430D6" w:rsidRDefault="006A0F61" w:rsidP="00A430D6">
      <w:pPr>
        <w:tabs>
          <w:tab w:val="left" w:pos="10206"/>
        </w:tabs>
        <w:suppressAutoHyphens/>
        <w:spacing w:after="0" w:line="360" w:lineRule="auto"/>
        <w:ind w:left="289" w:right="151"/>
        <w:jc w:val="both"/>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Nazwa Wykonawcy: ………………………………………………………………………………..………………………</w:t>
      </w:r>
    </w:p>
    <w:p w:rsidR="006A0F61" w:rsidRPr="00A430D6" w:rsidRDefault="006A0F61" w:rsidP="00A430D6">
      <w:pPr>
        <w:tabs>
          <w:tab w:val="left" w:pos="10206"/>
        </w:tabs>
        <w:suppressAutoHyphens/>
        <w:spacing w:after="0" w:line="360" w:lineRule="auto"/>
        <w:ind w:left="289" w:right="151"/>
        <w:jc w:val="both"/>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Siedziba Wykonawcy: ………………………………………………………………………………………………………</w:t>
      </w:r>
    </w:p>
    <w:p w:rsidR="006A0F61" w:rsidRPr="00A430D6" w:rsidRDefault="006A0F61" w:rsidP="00A430D6">
      <w:pPr>
        <w:tabs>
          <w:tab w:val="left" w:pos="10206"/>
        </w:tabs>
        <w:suppressAutoHyphens/>
        <w:spacing w:after="0" w:line="360" w:lineRule="auto"/>
        <w:ind w:left="289" w:right="151"/>
        <w:jc w:val="both"/>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REGON Wykonawcy: …………………………………………………………………………………….…………………</w:t>
      </w:r>
    </w:p>
    <w:p w:rsidR="006A0F61" w:rsidRDefault="006A0F61" w:rsidP="00A430D6">
      <w:pPr>
        <w:tabs>
          <w:tab w:val="left" w:pos="10206"/>
        </w:tabs>
        <w:suppressAutoHyphens/>
        <w:spacing w:after="0" w:line="360" w:lineRule="auto"/>
        <w:ind w:left="289" w:right="151"/>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NIP Wykonawcy: ……………………………………………………………………………………………………….…...</w:t>
      </w:r>
    </w:p>
    <w:p w:rsidR="00CD2B39" w:rsidRDefault="00122B0C" w:rsidP="00A430D6">
      <w:pPr>
        <w:tabs>
          <w:tab w:val="left" w:pos="10206"/>
        </w:tabs>
        <w:suppressAutoHyphens/>
        <w:spacing w:after="0" w:line="360" w:lineRule="auto"/>
        <w:ind w:left="289" w:right="151"/>
        <w:rPr>
          <w:rFonts w:ascii="Times New Roman" w:eastAsia="Calibri" w:hAnsi="Times New Roman" w:cs="Times New Roman"/>
          <w:sz w:val="20"/>
          <w:szCs w:val="20"/>
          <w:lang w:val="pl-PL"/>
        </w:rPr>
      </w:pPr>
      <w:r>
        <w:rPr>
          <w:rFonts w:ascii="Times New Roman" w:eastAsia="Calibri" w:hAnsi="Times New Roman" w:cs="Times New Roman"/>
          <w:sz w:val="20"/>
          <w:szCs w:val="20"/>
          <w:lang w:val="pl-PL"/>
        </w:rPr>
        <w:t>Numer Ewidencyjny</w:t>
      </w:r>
      <w:r w:rsidR="00A240F2">
        <w:rPr>
          <w:rFonts w:ascii="Times New Roman" w:eastAsia="Calibri" w:hAnsi="Times New Roman" w:cs="Times New Roman"/>
          <w:sz w:val="20"/>
          <w:szCs w:val="20"/>
          <w:lang w:val="pl-PL"/>
        </w:rPr>
        <w:t xml:space="preserve"> </w:t>
      </w:r>
      <w:r w:rsidR="002941F4">
        <w:rPr>
          <w:rFonts w:ascii="Times New Roman" w:eastAsia="Calibri" w:hAnsi="Times New Roman" w:cs="Times New Roman"/>
          <w:sz w:val="20"/>
          <w:szCs w:val="20"/>
          <w:lang w:val="pl-PL"/>
        </w:rPr>
        <w:t>/</w:t>
      </w:r>
      <w:r w:rsidR="00A240F2">
        <w:rPr>
          <w:rFonts w:ascii="Times New Roman" w:eastAsia="Calibri" w:hAnsi="Times New Roman" w:cs="Times New Roman"/>
          <w:sz w:val="20"/>
          <w:szCs w:val="20"/>
          <w:lang w:val="pl-PL"/>
        </w:rPr>
        <w:t xml:space="preserve"> Rejestrowy</w:t>
      </w:r>
      <w:r w:rsidR="00F85E1A">
        <w:rPr>
          <w:rFonts w:ascii="Times New Roman" w:eastAsia="Calibri" w:hAnsi="Times New Roman" w:cs="Times New Roman"/>
          <w:sz w:val="20"/>
          <w:szCs w:val="20"/>
          <w:lang w:val="pl-PL"/>
        </w:rPr>
        <w:t>*:</w:t>
      </w:r>
    </w:p>
    <w:p w:rsidR="006A0F61" w:rsidRPr="00A430D6" w:rsidRDefault="006A0F61" w:rsidP="00A430D6">
      <w:pPr>
        <w:tabs>
          <w:tab w:val="left" w:pos="10206"/>
        </w:tabs>
        <w:suppressAutoHyphens/>
        <w:spacing w:after="0" w:line="360" w:lineRule="auto"/>
        <w:ind w:left="289" w:right="151"/>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Osoba uprawniona do kontaktu z Zamawiającym:</w:t>
      </w:r>
    </w:p>
    <w:p w:rsidR="006A0F61" w:rsidRPr="00A430D6" w:rsidRDefault="006A0F61" w:rsidP="00A430D6">
      <w:pPr>
        <w:tabs>
          <w:tab w:val="left" w:pos="10206"/>
        </w:tabs>
        <w:suppressAutoHyphens/>
        <w:spacing w:after="0" w:line="360" w:lineRule="auto"/>
        <w:ind w:left="289" w:right="151"/>
        <w:rPr>
          <w:rFonts w:ascii="Times New Roman" w:eastAsia="Calibri" w:hAnsi="Times New Roman" w:cs="Times New Roman"/>
          <w:sz w:val="20"/>
          <w:szCs w:val="20"/>
          <w:lang w:val="pl-PL"/>
        </w:rPr>
      </w:pPr>
      <w:r w:rsidRPr="00A430D6">
        <w:rPr>
          <w:rFonts w:ascii="Times New Roman" w:eastAsia="Calibri" w:hAnsi="Times New Roman" w:cs="Times New Roman"/>
          <w:sz w:val="20"/>
          <w:szCs w:val="20"/>
          <w:lang w:val="pl-PL"/>
        </w:rPr>
        <w:t>imię i nazwisko: …………………………….……… stanowisko: ………………………………………..……….………</w:t>
      </w:r>
    </w:p>
    <w:p w:rsidR="006A0F61" w:rsidRPr="00A430D6" w:rsidRDefault="006A0F61" w:rsidP="00A430D6">
      <w:pPr>
        <w:tabs>
          <w:tab w:val="left" w:pos="10206"/>
        </w:tabs>
        <w:suppressAutoHyphens/>
        <w:spacing w:after="0" w:line="360" w:lineRule="auto"/>
        <w:ind w:left="289" w:right="151"/>
        <w:rPr>
          <w:rFonts w:ascii="Times New Roman" w:hAnsi="Times New Roman" w:cs="Times New Roman"/>
          <w:sz w:val="20"/>
          <w:szCs w:val="20"/>
          <w:lang w:val="pl-PL"/>
        </w:rPr>
      </w:pPr>
      <w:r w:rsidRPr="00A430D6">
        <w:rPr>
          <w:rFonts w:ascii="Times New Roman" w:eastAsia="Calibri" w:hAnsi="Times New Roman" w:cs="Times New Roman"/>
          <w:sz w:val="20"/>
          <w:szCs w:val="20"/>
          <w:lang w:val="pl-PL"/>
        </w:rPr>
        <w:t>nr telefonu oraz faksu …………………………………………… adres mailowy …………………….…………………</w:t>
      </w:r>
    </w:p>
    <w:p w:rsidR="00F85E1A" w:rsidRDefault="00F85E1A" w:rsidP="00A430D6">
      <w:pPr>
        <w:tabs>
          <w:tab w:val="left" w:pos="10348"/>
        </w:tabs>
        <w:suppressAutoHyphens/>
        <w:spacing w:after="0" w:line="264" w:lineRule="auto"/>
        <w:ind w:right="9"/>
        <w:jc w:val="center"/>
        <w:rPr>
          <w:rFonts w:ascii="Times New Roman" w:eastAsia="Calibri" w:hAnsi="Times New Roman" w:cs="Times New Roman"/>
          <w:b/>
          <w:sz w:val="20"/>
          <w:szCs w:val="20"/>
          <w:u w:val="single"/>
          <w:lang w:val="pl-PL"/>
        </w:rPr>
      </w:pPr>
    </w:p>
    <w:p w:rsidR="006A0F61" w:rsidRPr="00A430D6" w:rsidRDefault="006A0F61" w:rsidP="00A430D6">
      <w:pPr>
        <w:tabs>
          <w:tab w:val="left" w:pos="10348"/>
        </w:tabs>
        <w:suppressAutoHyphens/>
        <w:spacing w:after="0" w:line="264" w:lineRule="auto"/>
        <w:ind w:right="9"/>
        <w:jc w:val="center"/>
        <w:rPr>
          <w:rFonts w:ascii="Times New Roman" w:eastAsia="Calibri" w:hAnsi="Times New Roman" w:cs="Times New Roman"/>
          <w:b/>
          <w:sz w:val="20"/>
          <w:szCs w:val="20"/>
          <w:u w:val="single"/>
          <w:lang w:val="pl-PL"/>
        </w:rPr>
      </w:pPr>
      <w:r w:rsidRPr="00A430D6">
        <w:rPr>
          <w:rFonts w:ascii="Times New Roman" w:eastAsia="Calibri" w:hAnsi="Times New Roman" w:cs="Times New Roman"/>
          <w:b/>
          <w:sz w:val="20"/>
          <w:szCs w:val="20"/>
          <w:u w:val="single"/>
          <w:lang w:val="pl-PL"/>
        </w:rPr>
        <w:t>FORMULARZ OFERTOWY</w:t>
      </w:r>
    </w:p>
    <w:p w:rsidR="006A0F61" w:rsidRDefault="006A0F61" w:rsidP="00A430D6">
      <w:pPr>
        <w:suppressAutoHyphens/>
        <w:spacing w:after="0" w:line="264" w:lineRule="auto"/>
        <w:ind w:right="-20"/>
        <w:jc w:val="center"/>
        <w:rPr>
          <w:rFonts w:ascii="Times New Roman" w:eastAsia="Calibri" w:hAnsi="Times New Roman" w:cs="Times New Roman"/>
          <w:b/>
          <w:bCs/>
          <w:sz w:val="20"/>
          <w:szCs w:val="20"/>
          <w:lang w:val="pl-PL"/>
        </w:rPr>
      </w:pPr>
      <w:r w:rsidRPr="00A430D6">
        <w:rPr>
          <w:rFonts w:ascii="Times New Roman" w:eastAsia="Calibri" w:hAnsi="Times New Roman" w:cs="Times New Roman"/>
          <w:sz w:val="20"/>
          <w:szCs w:val="20"/>
          <w:lang w:val="pl-PL"/>
        </w:rPr>
        <w:t xml:space="preserve">Do: </w:t>
      </w:r>
      <w:r w:rsidRPr="00A430D6">
        <w:rPr>
          <w:rFonts w:ascii="Times New Roman" w:eastAsia="Calibri" w:hAnsi="Times New Roman" w:cs="Times New Roman"/>
          <w:b/>
          <w:bCs/>
          <w:sz w:val="20"/>
          <w:szCs w:val="20"/>
          <w:lang w:val="pl-PL"/>
        </w:rPr>
        <w:t xml:space="preserve">Urzędu Transportu Kolejowego, </w:t>
      </w:r>
      <w:r w:rsidR="00AA2219">
        <w:rPr>
          <w:rFonts w:ascii="Times New Roman" w:eastAsia="Calibri" w:hAnsi="Times New Roman" w:cs="Times New Roman"/>
          <w:b/>
          <w:bCs/>
          <w:sz w:val="20"/>
          <w:szCs w:val="20"/>
          <w:lang w:val="pl-PL"/>
        </w:rPr>
        <w:t>02-305 Warszawa, Al. Jerozolimskie 134</w:t>
      </w:r>
    </w:p>
    <w:p w:rsidR="00AA2219" w:rsidRPr="00A430D6" w:rsidRDefault="00AA2219" w:rsidP="00A430D6">
      <w:pPr>
        <w:suppressAutoHyphens/>
        <w:spacing w:after="0" w:line="264" w:lineRule="auto"/>
        <w:ind w:right="-20"/>
        <w:jc w:val="center"/>
        <w:rPr>
          <w:rFonts w:ascii="Times New Roman" w:eastAsia="Calibri" w:hAnsi="Times New Roman" w:cs="Times New Roman"/>
          <w:sz w:val="20"/>
          <w:szCs w:val="20"/>
          <w:lang w:val="pl-PL"/>
        </w:rPr>
      </w:pPr>
    </w:p>
    <w:tbl>
      <w:tblPr>
        <w:tblW w:w="11072" w:type="dxa"/>
        <w:tblInd w:w="55" w:type="dxa"/>
        <w:tblCellMar>
          <w:left w:w="70" w:type="dxa"/>
          <w:right w:w="70" w:type="dxa"/>
        </w:tblCellMar>
        <w:tblLook w:val="04A0" w:firstRow="1" w:lastRow="0" w:firstColumn="1" w:lastColumn="0" w:noHBand="0" w:noVBand="1"/>
      </w:tblPr>
      <w:tblGrid>
        <w:gridCol w:w="397"/>
        <w:gridCol w:w="4814"/>
        <w:gridCol w:w="580"/>
        <w:gridCol w:w="1737"/>
        <w:gridCol w:w="1400"/>
        <w:gridCol w:w="593"/>
        <w:gridCol w:w="1551"/>
      </w:tblGrid>
      <w:tr w:rsidR="00B87DAD" w:rsidRPr="005E7C18" w:rsidTr="00A430D6">
        <w:trPr>
          <w:trHeight w:val="454"/>
        </w:trPr>
        <w:tc>
          <w:tcPr>
            <w:tcW w:w="39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LP</w:t>
            </w:r>
            <w:r w:rsidR="00AA2219">
              <w:rPr>
                <w:rFonts w:ascii="Times New Roman" w:eastAsia="Times New Roman" w:hAnsi="Times New Roman" w:cs="Times New Roman"/>
                <w:color w:val="000000"/>
                <w:sz w:val="18"/>
                <w:szCs w:val="18"/>
                <w:lang w:val="pl-PL" w:eastAsia="pl-PL"/>
              </w:rPr>
              <w:t>.</w:t>
            </w:r>
          </w:p>
        </w:tc>
        <w:tc>
          <w:tcPr>
            <w:tcW w:w="4814"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Nazwa</w:t>
            </w:r>
          </w:p>
        </w:tc>
        <w:tc>
          <w:tcPr>
            <w:tcW w:w="580"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Ilość</w:t>
            </w:r>
          </w:p>
        </w:tc>
        <w:tc>
          <w:tcPr>
            <w:tcW w:w="1737"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cena jednostkowa netto</w:t>
            </w:r>
          </w:p>
        </w:tc>
        <w:tc>
          <w:tcPr>
            <w:tcW w:w="1400"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wartość netto</w:t>
            </w:r>
          </w:p>
        </w:tc>
        <w:tc>
          <w:tcPr>
            <w:tcW w:w="593"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VAT</w:t>
            </w:r>
          </w:p>
        </w:tc>
        <w:tc>
          <w:tcPr>
            <w:tcW w:w="1551" w:type="dxa"/>
            <w:tcBorders>
              <w:top w:val="single" w:sz="4" w:space="0" w:color="auto"/>
              <w:left w:val="nil"/>
              <w:bottom w:val="single" w:sz="4" w:space="0" w:color="auto"/>
              <w:right w:val="single" w:sz="4" w:space="0" w:color="auto"/>
            </w:tcBorders>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A430D6">
              <w:rPr>
                <w:rFonts w:ascii="Times New Roman" w:eastAsia="Times New Roman" w:hAnsi="Times New Roman" w:cs="Times New Roman"/>
                <w:color w:val="000000"/>
                <w:sz w:val="18"/>
                <w:szCs w:val="18"/>
                <w:lang w:val="pl-PL" w:eastAsia="pl-PL"/>
              </w:rPr>
              <w:t>wartość brutto</w:t>
            </w:r>
          </w:p>
        </w:tc>
      </w:tr>
      <w:tr w:rsidR="00B87DAD" w:rsidRPr="005E7C18" w:rsidTr="00A430D6">
        <w:trPr>
          <w:trHeight w:val="454"/>
        </w:trPr>
        <w:tc>
          <w:tcPr>
            <w:tcW w:w="11072"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r w:rsidRPr="00A430D6">
              <w:rPr>
                <w:rFonts w:ascii="Times New Roman" w:eastAsia="Times New Roman" w:hAnsi="Times New Roman" w:cs="Times New Roman"/>
                <w:color w:val="000000"/>
                <w:lang w:val="pl-PL" w:eastAsia="pl-PL"/>
              </w:rPr>
              <w:t>Część I</w:t>
            </w: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1</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Obudowa serwerów Blade</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2</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Serwery Blade</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A430D6">
              <w:rPr>
                <w:rFonts w:ascii="Times New Roman" w:eastAsia="Times New Roman" w:hAnsi="Times New Roman" w:cs="Times New Roman"/>
                <w:color w:val="000000"/>
                <w:sz w:val="20"/>
                <w:szCs w:val="20"/>
                <w:lang w:val="pl-PL" w:eastAsia="pl-PL"/>
              </w:rPr>
              <w:t>2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3</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Przełącznik SAN</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4</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 xml:space="preserve">Konsola z </w:t>
            </w:r>
            <w:r w:rsidR="00AA2219" w:rsidRPr="008917F8">
              <w:rPr>
                <w:rFonts w:ascii="Times New Roman" w:eastAsia="Times New Roman" w:hAnsi="Times New Roman" w:cs="Times New Roman"/>
                <w:color w:val="000000"/>
                <w:sz w:val="20"/>
                <w:szCs w:val="20"/>
                <w:lang w:val="pl-PL" w:eastAsia="pl-PL"/>
              </w:rPr>
              <w:t>przełącznikiem</w:t>
            </w:r>
            <w:r w:rsidRPr="008917F8">
              <w:rPr>
                <w:rFonts w:ascii="Times New Roman" w:eastAsia="Times New Roman" w:hAnsi="Times New Roman" w:cs="Times New Roman"/>
                <w:color w:val="000000"/>
                <w:sz w:val="20"/>
                <w:szCs w:val="20"/>
                <w:lang w:val="pl-PL" w:eastAsia="pl-PL"/>
              </w:rPr>
              <w:t xml:space="preserve"> KVM</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5</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8917F8" w:rsidRDefault="00AA2219" w:rsidP="008917F8">
            <w:pPr>
              <w:widowControl/>
              <w:suppressAutoHyphens/>
              <w:spacing w:after="0" w:line="240" w:lineRule="auto"/>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M</w:t>
            </w:r>
            <w:r w:rsidR="00B87DAD" w:rsidRPr="008917F8">
              <w:rPr>
                <w:rFonts w:ascii="Times New Roman" w:eastAsia="Times New Roman" w:hAnsi="Times New Roman" w:cs="Times New Roman"/>
                <w:color w:val="000000"/>
                <w:sz w:val="20"/>
                <w:szCs w:val="20"/>
                <w:lang w:val="pl-PL" w:eastAsia="pl-PL"/>
              </w:rPr>
              <w:t>acierz dyskow</w:t>
            </w:r>
            <w:r w:rsidRPr="008917F8">
              <w:rPr>
                <w:rFonts w:ascii="Times New Roman" w:eastAsia="Times New Roman" w:hAnsi="Times New Roman" w:cs="Times New Roman"/>
                <w:color w:val="000000"/>
                <w:sz w:val="20"/>
                <w:szCs w:val="20"/>
                <w:lang w:val="pl-PL" w:eastAsia="pl-PL"/>
              </w:rPr>
              <w:t>a</w:t>
            </w:r>
            <w:r w:rsidR="00B87DAD" w:rsidRPr="008917F8">
              <w:rPr>
                <w:rFonts w:ascii="Times New Roman" w:eastAsia="Times New Roman" w:hAnsi="Times New Roman" w:cs="Times New Roman"/>
                <w:color w:val="000000"/>
                <w:sz w:val="20"/>
                <w:szCs w:val="20"/>
                <w:lang w:val="pl-PL" w:eastAsia="pl-PL"/>
              </w:rPr>
              <w:t xml:space="preserve"> FC z dodatkową półką dyskową</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6</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Usługa wdrożenia dostarczonego sprzętu</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r w:rsidRPr="008917F8">
              <w:rPr>
                <w:rFonts w:ascii="Times New Roman" w:eastAsia="Times New Roman" w:hAnsi="Times New Roman" w:cs="Times New Roman"/>
                <w:color w:val="000000"/>
                <w:lang w:val="pl-PL" w:eastAsia="pl-PL"/>
              </w:rPr>
              <w:t>Ł</w:t>
            </w:r>
            <w:r w:rsidR="00AA2219">
              <w:rPr>
                <w:rFonts w:ascii="Times New Roman" w:eastAsia="Times New Roman" w:hAnsi="Times New Roman" w:cs="Times New Roman"/>
                <w:color w:val="000000"/>
                <w:lang w:val="pl-PL" w:eastAsia="pl-PL"/>
              </w:rPr>
              <w:t>ą</w:t>
            </w:r>
            <w:r w:rsidRPr="008917F8">
              <w:rPr>
                <w:rFonts w:ascii="Times New Roman" w:eastAsia="Times New Roman" w:hAnsi="Times New Roman" w:cs="Times New Roman"/>
                <w:color w:val="000000"/>
                <w:lang w:val="pl-PL" w:eastAsia="pl-PL"/>
              </w:rPr>
              <w:t>cznie</w:t>
            </w:r>
            <w:r w:rsidR="00AA2219">
              <w:rPr>
                <w:rFonts w:ascii="Times New Roman" w:eastAsia="Times New Roman" w:hAnsi="Times New Roman" w:cs="Times New Roman"/>
                <w:color w:val="000000"/>
                <w:lang w:val="pl-PL" w:eastAsia="pl-PL"/>
              </w:rPr>
              <w: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r w:rsidR="00B87DAD" w:rsidRPr="005E7C18" w:rsidTr="00A430D6">
        <w:trPr>
          <w:trHeight w:val="454"/>
        </w:trPr>
        <w:tc>
          <w:tcPr>
            <w:tcW w:w="11072"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r w:rsidRPr="008917F8">
              <w:rPr>
                <w:rFonts w:ascii="Times New Roman" w:eastAsia="Times New Roman" w:hAnsi="Times New Roman" w:cs="Times New Roman"/>
                <w:color w:val="000000"/>
                <w:lang w:val="pl-PL" w:eastAsia="pl-PL"/>
              </w:rPr>
              <w:t>Cześć II</w:t>
            </w:r>
          </w:p>
        </w:tc>
      </w:tr>
      <w:tr w:rsidR="00B87DAD" w:rsidRPr="005E7C18" w:rsidTr="00A430D6">
        <w:trPr>
          <w:trHeight w:val="46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1</w:t>
            </w:r>
          </w:p>
        </w:tc>
        <w:tc>
          <w:tcPr>
            <w:tcW w:w="4814"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rPr>
                <w:rFonts w:ascii="Times New Roman" w:eastAsia="Times New Roman" w:hAnsi="Times New Roman" w:cs="Times New Roman"/>
                <w:color w:val="000000"/>
                <w:sz w:val="20"/>
                <w:szCs w:val="20"/>
                <w:lang w:val="pl-PL" w:eastAsia="pl-PL"/>
              </w:rPr>
            </w:pPr>
            <w:r w:rsidRPr="008917F8">
              <w:rPr>
                <w:rFonts w:ascii="Times New Roman" w:eastAsia="Times New Roman" w:hAnsi="Times New Roman" w:cs="Times New Roman"/>
                <w:color w:val="000000"/>
                <w:sz w:val="20"/>
                <w:szCs w:val="20"/>
                <w:lang w:val="pl-PL" w:eastAsia="pl-PL"/>
              </w:rPr>
              <w:t>Zakup, dostawa i podłączenie zasilacza awaryjnego</w:t>
            </w:r>
          </w:p>
        </w:tc>
        <w:tc>
          <w:tcPr>
            <w:tcW w:w="58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sz w:val="18"/>
                <w:szCs w:val="18"/>
                <w:lang w:val="pl-PL" w:eastAsia="pl-PL"/>
              </w:rPr>
            </w:pPr>
            <w:r w:rsidRPr="008917F8">
              <w:rPr>
                <w:rFonts w:ascii="Times New Roman" w:eastAsia="Times New Roman" w:hAnsi="Times New Roman" w:cs="Times New Roman"/>
                <w:color w:val="000000"/>
                <w:sz w:val="18"/>
                <w:szCs w:val="18"/>
                <w:lang w:val="pl-PL" w:eastAsia="pl-PL"/>
              </w:rPr>
              <w:t>1 szt.</w:t>
            </w:r>
          </w:p>
        </w:tc>
        <w:tc>
          <w:tcPr>
            <w:tcW w:w="1737"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400"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c>
          <w:tcPr>
            <w:tcW w:w="1551" w:type="dxa"/>
            <w:tcBorders>
              <w:top w:val="nil"/>
              <w:left w:val="nil"/>
              <w:bottom w:val="single" w:sz="4" w:space="0" w:color="auto"/>
              <w:right w:val="single" w:sz="4" w:space="0" w:color="auto"/>
            </w:tcBorders>
            <w:shd w:val="clear" w:color="auto" w:fill="auto"/>
            <w:noWrap/>
            <w:vAlign w:val="center"/>
            <w:hideMark/>
          </w:tcPr>
          <w:p w:rsidR="00B87DAD" w:rsidRPr="008917F8" w:rsidRDefault="00B87DAD" w:rsidP="008917F8">
            <w:pPr>
              <w:widowControl/>
              <w:suppressAutoHyphens/>
              <w:spacing w:after="0" w:line="240" w:lineRule="auto"/>
              <w:jc w:val="center"/>
              <w:rPr>
                <w:rFonts w:ascii="Times New Roman" w:eastAsia="Times New Roman" w:hAnsi="Times New Roman" w:cs="Times New Roman"/>
                <w:color w:val="000000"/>
                <w:lang w:val="pl-PL" w:eastAsia="pl-PL"/>
              </w:rPr>
            </w:pPr>
          </w:p>
        </w:tc>
      </w:tr>
    </w:tbl>
    <w:p w:rsidR="00AA2219" w:rsidRDefault="00AA2219" w:rsidP="008917F8">
      <w:pPr>
        <w:suppressAutoHyphens/>
        <w:spacing w:after="0" w:line="264" w:lineRule="auto"/>
        <w:rPr>
          <w:rFonts w:ascii="Times New Roman" w:hAnsi="Times New Roman" w:cs="Times New Roman"/>
          <w:sz w:val="20"/>
          <w:szCs w:val="20"/>
          <w:lang w:val="pl-PL"/>
        </w:rPr>
      </w:pPr>
    </w:p>
    <w:tbl>
      <w:tblPr>
        <w:tblW w:w="11072" w:type="dxa"/>
        <w:tblInd w:w="55" w:type="dxa"/>
        <w:tblCellMar>
          <w:left w:w="70" w:type="dxa"/>
          <w:right w:w="70" w:type="dxa"/>
        </w:tblCellMar>
        <w:tblLook w:val="04A0" w:firstRow="1" w:lastRow="0" w:firstColumn="1" w:lastColumn="0" w:noHBand="0" w:noVBand="1"/>
      </w:tblPr>
      <w:tblGrid>
        <w:gridCol w:w="4943"/>
        <w:gridCol w:w="4570"/>
        <w:gridCol w:w="1559"/>
      </w:tblGrid>
      <w:tr w:rsidR="00BE685B" w:rsidRPr="00AA2219" w:rsidTr="00A430D6">
        <w:trPr>
          <w:trHeight w:val="255"/>
        </w:trPr>
        <w:tc>
          <w:tcPr>
            <w:tcW w:w="4943" w:type="dxa"/>
            <w:tcBorders>
              <w:top w:val="nil"/>
              <w:left w:val="nil"/>
              <w:bottom w:val="nil"/>
              <w:right w:val="nil"/>
            </w:tcBorders>
            <w:shd w:val="clear" w:color="auto" w:fill="auto"/>
            <w:vAlign w:val="center"/>
            <w:hideMark/>
          </w:tcPr>
          <w:p w:rsidR="00BE685B" w:rsidRPr="008917F8" w:rsidRDefault="00BE685B" w:rsidP="001D6B22">
            <w:pPr>
              <w:widowControl/>
              <w:spacing w:after="0" w:line="240" w:lineRule="auto"/>
              <w:jc w:val="center"/>
              <w:rPr>
                <w:rFonts w:ascii="Times New Roman" w:eastAsia="Times New Roman" w:hAnsi="Times New Roman" w:cs="Times New Roman"/>
                <w:sz w:val="20"/>
                <w:szCs w:val="20"/>
                <w:lang w:val="pl-PL" w:eastAsia="pl-PL"/>
              </w:rPr>
            </w:pPr>
          </w:p>
        </w:tc>
        <w:tc>
          <w:tcPr>
            <w:tcW w:w="4570" w:type="dxa"/>
            <w:tcBorders>
              <w:top w:val="nil"/>
              <w:left w:val="nil"/>
              <w:bottom w:val="nil"/>
              <w:right w:val="single" w:sz="8" w:space="0" w:color="000000"/>
            </w:tcBorders>
            <w:shd w:val="clear" w:color="auto" w:fill="auto"/>
            <w:noWrap/>
            <w:vAlign w:val="bottom"/>
            <w:hideMark/>
          </w:tcPr>
          <w:p w:rsidR="00BE685B" w:rsidRPr="008917F8" w:rsidRDefault="00BE685B" w:rsidP="001D6B22">
            <w:pPr>
              <w:widowControl/>
              <w:spacing w:after="0" w:line="240" w:lineRule="auto"/>
              <w:jc w:val="right"/>
              <w:rPr>
                <w:rFonts w:ascii="Times New Roman" w:eastAsia="Times New Roman" w:hAnsi="Times New Roman" w:cs="Times New Roman"/>
                <w:sz w:val="20"/>
                <w:szCs w:val="20"/>
                <w:lang w:val="pl-PL" w:eastAsia="pl-PL"/>
              </w:rPr>
            </w:pPr>
            <w:r w:rsidRPr="008917F8">
              <w:rPr>
                <w:rFonts w:ascii="Times New Roman" w:eastAsia="Times New Roman" w:hAnsi="Times New Roman" w:cs="Times New Roman"/>
                <w:sz w:val="20"/>
                <w:szCs w:val="20"/>
                <w:lang w:val="pl-PL" w:eastAsia="pl-PL"/>
              </w:rPr>
              <w:t>Cena oferty brutto:</w:t>
            </w:r>
          </w:p>
        </w:tc>
        <w:tc>
          <w:tcPr>
            <w:tcW w:w="1559" w:type="dxa"/>
            <w:tcBorders>
              <w:top w:val="nil"/>
              <w:left w:val="nil"/>
              <w:bottom w:val="single" w:sz="8" w:space="0" w:color="auto"/>
              <w:right w:val="single" w:sz="8" w:space="0" w:color="auto"/>
            </w:tcBorders>
            <w:shd w:val="clear" w:color="auto" w:fill="auto"/>
            <w:noWrap/>
            <w:vAlign w:val="bottom"/>
            <w:hideMark/>
          </w:tcPr>
          <w:p w:rsidR="00BE685B" w:rsidRPr="008917F8" w:rsidRDefault="00BE685B" w:rsidP="001D6B22">
            <w:pPr>
              <w:widowControl/>
              <w:spacing w:after="0" w:line="240" w:lineRule="auto"/>
              <w:rPr>
                <w:rFonts w:ascii="Times New Roman" w:eastAsia="Times New Roman" w:hAnsi="Times New Roman" w:cs="Times New Roman"/>
                <w:sz w:val="20"/>
                <w:szCs w:val="20"/>
                <w:lang w:val="pl-PL" w:eastAsia="pl-PL"/>
              </w:rPr>
            </w:pPr>
            <w:r w:rsidRPr="008917F8">
              <w:rPr>
                <w:rFonts w:ascii="Times New Roman" w:eastAsia="Times New Roman" w:hAnsi="Times New Roman" w:cs="Times New Roman"/>
                <w:sz w:val="20"/>
                <w:szCs w:val="20"/>
                <w:lang w:val="pl-PL" w:eastAsia="pl-PL"/>
              </w:rPr>
              <w:t> </w:t>
            </w:r>
          </w:p>
        </w:tc>
      </w:tr>
    </w:tbl>
    <w:p w:rsidR="00BE685B" w:rsidRPr="008917F8" w:rsidRDefault="00BE685B" w:rsidP="00BE685B">
      <w:pPr>
        <w:spacing w:after="0" w:line="240" w:lineRule="auto"/>
        <w:rPr>
          <w:rFonts w:ascii="Times New Roman" w:hAnsi="Times New Roman" w:cs="Times New Roman"/>
          <w:b/>
          <w:sz w:val="20"/>
          <w:szCs w:val="20"/>
          <w:lang w:val="pl-PL"/>
        </w:rPr>
      </w:pPr>
    </w:p>
    <w:p w:rsidR="00BE685B" w:rsidRPr="008917F8" w:rsidRDefault="00BE685B" w:rsidP="00BE685B">
      <w:pPr>
        <w:spacing w:after="0" w:line="240" w:lineRule="auto"/>
        <w:rPr>
          <w:rFonts w:ascii="Times New Roman" w:hAnsi="Times New Roman" w:cs="Times New Roman"/>
          <w:sz w:val="20"/>
          <w:szCs w:val="20"/>
          <w:lang w:val="pl-PL"/>
        </w:rPr>
      </w:pPr>
      <w:r w:rsidRPr="008917F8">
        <w:rPr>
          <w:rFonts w:ascii="Times New Roman" w:hAnsi="Times New Roman" w:cs="Times New Roman"/>
          <w:b/>
          <w:sz w:val="20"/>
          <w:szCs w:val="20"/>
          <w:lang w:val="pl-PL"/>
        </w:rPr>
        <w:t xml:space="preserve">Cena netto oferty </w:t>
      </w:r>
      <w:r w:rsidRPr="008917F8">
        <w:rPr>
          <w:rFonts w:ascii="Times New Roman" w:hAnsi="Times New Roman" w:cs="Times New Roman"/>
          <w:sz w:val="20"/>
          <w:szCs w:val="20"/>
          <w:lang w:val="pl-PL"/>
        </w:rPr>
        <w:t>za zakup i dostawę wraz z montażem przedmiotu zamówienia</w:t>
      </w:r>
      <w:r w:rsidRPr="008917F8">
        <w:rPr>
          <w:rFonts w:ascii="Times New Roman" w:hAnsi="Times New Roman" w:cs="Times New Roman"/>
          <w:b/>
          <w:sz w:val="20"/>
          <w:szCs w:val="20"/>
          <w:lang w:val="pl-PL"/>
        </w:rPr>
        <w:t xml:space="preserve"> </w:t>
      </w:r>
      <w:r w:rsidR="00AA2219" w:rsidRPr="00AA2219">
        <w:rPr>
          <w:rFonts w:ascii="Times New Roman" w:hAnsi="Times New Roman" w:cs="Times New Roman"/>
          <w:sz w:val="20"/>
          <w:szCs w:val="20"/>
          <w:lang w:val="pl-PL"/>
        </w:rPr>
        <w:t>wynosi ………………………..……</w:t>
      </w:r>
      <w:r w:rsidRPr="008917F8">
        <w:rPr>
          <w:rFonts w:ascii="Times New Roman" w:hAnsi="Times New Roman" w:cs="Times New Roman"/>
          <w:sz w:val="20"/>
          <w:szCs w:val="20"/>
          <w:lang w:val="pl-PL"/>
        </w:rPr>
        <w:t xml:space="preserve">…….. zł </w:t>
      </w:r>
      <w:r w:rsidRPr="008917F8">
        <w:rPr>
          <w:rFonts w:ascii="Times New Roman" w:hAnsi="Times New Roman" w:cs="Times New Roman"/>
          <w:sz w:val="20"/>
          <w:szCs w:val="20"/>
          <w:lang w:val="pl-PL"/>
        </w:rPr>
        <w:br/>
        <w:t xml:space="preserve">(słownie: ..………………….………………………………………………………………………………………….……………). </w:t>
      </w:r>
    </w:p>
    <w:p w:rsidR="00AA2219" w:rsidRDefault="00AA2219" w:rsidP="00BE685B">
      <w:pPr>
        <w:spacing w:line="240" w:lineRule="auto"/>
        <w:rPr>
          <w:rFonts w:ascii="Times New Roman" w:hAnsi="Times New Roman" w:cs="Times New Roman"/>
          <w:b/>
          <w:sz w:val="20"/>
          <w:szCs w:val="20"/>
          <w:lang w:val="pl-PL"/>
        </w:rPr>
      </w:pPr>
    </w:p>
    <w:p w:rsidR="00BE685B" w:rsidRPr="008917F8" w:rsidRDefault="00BE685B" w:rsidP="00BE685B">
      <w:pPr>
        <w:spacing w:line="240" w:lineRule="auto"/>
        <w:rPr>
          <w:rFonts w:ascii="Times New Roman" w:hAnsi="Times New Roman" w:cs="Times New Roman"/>
          <w:sz w:val="20"/>
          <w:szCs w:val="20"/>
          <w:lang w:val="pl-PL"/>
        </w:rPr>
      </w:pPr>
      <w:r w:rsidRPr="008917F8">
        <w:rPr>
          <w:rFonts w:ascii="Times New Roman" w:hAnsi="Times New Roman" w:cs="Times New Roman"/>
          <w:b/>
          <w:sz w:val="20"/>
          <w:szCs w:val="20"/>
          <w:lang w:val="pl-PL"/>
        </w:rPr>
        <w:t xml:space="preserve">Cena brutto oferty </w:t>
      </w:r>
      <w:r w:rsidRPr="008917F8">
        <w:rPr>
          <w:rFonts w:ascii="Times New Roman" w:hAnsi="Times New Roman" w:cs="Times New Roman"/>
          <w:sz w:val="20"/>
          <w:szCs w:val="20"/>
          <w:lang w:val="pl-PL"/>
        </w:rPr>
        <w:t>za zakup i dostawę wraz z montażem przedmiotu zamówienia wynosi …………………</w:t>
      </w:r>
      <w:r w:rsidR="00AA2219" w:rsidRPr="00AA2219">
        <w:rPr>
          <w:rFonts w:ascii="Times New Roman" w:hAnsi="Times New Roman" w:cs="Times New Roman"/>
          <w:sz w:val="20"/>
          <w:szCs w:val="20"/>
          <w:lang w:val="pl-PL"/>
        </w:rPr>
        <w:t>………</w:t>
      </w:r>
      <w:r w:rsidRPr="008917F8">
        <w:rPr>
          <w:rFonts w:ascii="Times New Roman" w:hAnsi="Times New Roman" w:cs="Times New Roman"/>
          <w:sz w:val="20"/>
          <w:szCs w:val="20"/>
          <w:lang w:val="pl-PL"/>
        </w:rPr>
        <w:t xml:space="preserve">……….. zł </w:t>
      </w:r>
      <w:r w:rsidRPr="008917F8">
        <w:rPr>
          <w:rFonts w:ascii="Times New Roman" w:hAnsi="Times New Roman" w:cs="Times New Roman"/>
          <w:sz w:val="20"/>
          <w:szCs w:val="20"/>
          <w:lang w:val="pl-PL"/>
        </w:rPr>
        <w:br/>
        <w:t>(słow</w:t>
      </w:r>
      <w:r w:rsidR="00AA2219" w:rsidRPr="00AA2219">
        <w:rPr>
          <w:rFonts w:ascii="Times New Roman" w:hAnsi="Times New Roman" w:cs="Times New Roman"/>
          <w:sz w:val="20"/>
          <w:szCs w:val="20"/>
          <w:lang w:val="pl-PL"/>
        </w:rPr>
        <w:t>nie: …………………………..…………………………………</w:t>
      </w:r>
      <w:r w:rsidR="00AA2219">
        <w:rPr>
          <w:rFonts w:ascii="Times New Roman" w:hAnsi="Times New Roman" w:cs="Times New Roman"/>
          <w:sz w:val="20"/>
          <w:szCs w:val="20"/>
          <w:lang w:val="pl-PL"/>
        </w:rPr>
        <w:t>…..</w:t>
      </w:r>
      <w:r w:rsidRPr="008917F8">
        <w:rPr>
          <w:rFonts w:ascii="Times New Roman" w:hAnsi="Times New Roman" w:cs="Times New Roman"/>
          <w:sz w:val="20"/>
          <w:szCs w:val="20"/>
          <w:lang w:val="pl-PL"/>
        </w:rPr>
        <w:t xml:space="preserve">…………………………………………………………). </w:t>
      </w:r>
    </w:p>
    <w:p w:rsidR="00BE685B" w:rsidRPr="008917F8" w:rsidRDefault="00BE685B" w:rsidP="00BE685B">
      <w:pPr>
        <w:pBdr>
          <w:bottom w:val="single" w:sz="4" w:space="1" w:color="auto"/>
        </w:pBdr>
        <w:spacing w:after="0" w:line="264" w:lineRule="auto"/>
        <w:rPr>
          <w:rFonts w:ascii="Times New Roman" w:hAnsi="Times New Roman" w:cs="Times New Roman"/>
          <w:b/>
          <w:sz w:val="20"/>
          <w:szCs w:val="20"/>
          <w:lang w:val="pl-PL"/>
        </w:rPr>
      </w:pPr>
      <w:r w:rsidRPr="008917F8">
        <w:rPr>
          <w:rFonts w:ascii="Times New Roman" w:hAnsi="Times New Roman" w:cs="Times New Roman"/>
          <w:b/>
          <w:sz w:val="20"/>
          <w:szCs w:val="20"/>
          <w:lang w:val="pl-PL"/>
        </w:rPr>
        <w:t>Akceptujemy: Terminy i zasady płatności oraz zasady gwarancji, określone w SIWZ.</w:t>
      </w:r>
    </w:p>
    <w:p w:rsidR="00BE685B" w:rsidRPr="00AA2219" w:rsidRDefault="00BE685B" w:rsidP="008917F8">
      <w:pPr>
        <w:suppressAutoHyphens/>
        <w:spacing w:after="0" w:line="264" w:lineRule="auto"/>
        <w:rPr>
          <w:rFonts w:ascii="Times New Roman" w:hAnsi="Times New Roman" w:cs="Times New Roman"/>
          <w:sz w:val="20"/>
          <w:szCs w:val="20"/>
          <w:lang w:val="pl-PL"/>
        </w:rPr>
      </w:pPr>
    </w:p>
    <w:p w:rsidR="00BE685B" w:rsidRDefault="00BE685B" w:rsidP="008917F8">
      <w:pPr>
        <w:suppressAutoHyphens/>
        <w:spacing w:after="0" w:line="264" w:lineRule="auto"/>
        <w:rPr>
          <w:rFonts w:ascii="Times New Roman" w:hAnsi="Times New Roman" w:cs="Times New Roman"/>
          <w:sz w:val="20"/>
          <w:szCs w:val="20"/>
          <w:lang w:val="pl-PL"/>
        </w:rPr>
      </w:pPr>
    </w:p>
    <w:p w:rsidR="00AA2219" w:rsidRDefault="00AA2219" w:rsidP="008917F8">
      <w:pPr>
        <w:suppressAutoHyphens/>
        <w:spacing w:after="0" w:line="264" w:lineRule="auto"/>
        <w:rPr>
          <w:rFonts w:ascii="Times New Roman" w:hAnsi="Times New Roman" w:cs="Times New Roman"/>
          <w:sz w:val="20"/>
          <w:szCs w:val="20"/>
          <w:lang w:val="pl-PL"/>
        </w:rPr>
      </w:pPr>
    </w:p>
    <w:p w:rsidR="00F85E1A" w:rsidRPr="00F85E1A" w:rsidRDefault="00F85E1A" w:rsidP="008917F8">
      <w:pPr>
        <w:suppressAutoHyphens/>
        <w:spacing w:after="0" w:line="264" w:lineRule="auto"/>
        <w:rPr>
          <w:rFonts w:ascii="Times New Roman" w:hAnsi="Times New Roman" w:cs="Times New Roman"/>
          <w:sz w:val="16"/>
          <w:szCs w:val="16"/>
          <w:lang w:val="pl-PL"/>
        </w:rPr>
      </w:pPr>
    </w:p>
    <w:p w:rsidR="00F85E1A" w:rsidRPr="00F85E1A" w:rsidRDefault="00F85E1A" w:rsidP="00F85E1A">
      <w:pPr>
        <w:suppressAutoHyphens/>
        <w:spacing w:after="0" w:line="264" w:lineRule="auto"/>
        <w:ind w:right="9"/>
        <w:rPr>
          <w:rFonts w:ascii="Times New Roman" w:eastAsia="Calibri" w:hAnsi="Times New Roman" w:cs="Times New Roman"/>
          <w:sz w:val="16"/>
          <w:szCs w:val="16"/>
          <w:lang w:val="pl-PL"/>
        </w:rPr>
      </w:pPr>
      <w:r w:rsidRPr="00F85E1A">
        <w:rPr>
          <w:rFonts w:ascii="Times New Roman" w:eastAsia="Calibri" w:hAnsi="Times New Roman" w:cs="Times New Roman"/>
          <w:b/>
          <w:sz w:val="16"/>
          <w:szCs w:val="16"/>
          <w:u w:val="single"/>
          <w:lang w:val="pl-PL"/>
        </w:rPr>
        <w:t xml:space="preserve">* </w:t>
      </w:r>
      <w:r w:rsidRPr="00F85E1A">
        <w:rPr>
          <w:rFonts w:ascii="Times New Roman" w:eastAsia="Calibri" w:hAnsi="Times New Roman" w:cs="Times New Roman"/>
          <w:sz w:val="16"/>
          <w:szCs w:val="16"/>
          <w:lang w:val="pl-PL"/>
        </w:rPr>
        <w:t>Nr PESEL w przypadku gdy Wykonawcą jest osoba fizyczna lub KRS w przypadku przedsiębiorców podlegających obowiązkowemu wpisowi do KRS</w:t>
      </w:r>
    </w:p>
    <w:p w:rsidR="00AA2219" w:rsidRDefault="00AA2219" w:rsidP="008917F8">
      <w:pPr>
        <w:suppressAutoHyphens/>
        <w:spacing w:after="0" w:line="264" w:lineRule="auto"/>
        <w:rPr>
          <w:rFonts w:ascii="Times New Roman" w:hAnsi="Times New Roman" w:cs="Times New Roman"/>
          <w:sz w:val="20"/>
          <w:szCs w:val="20"/>
          <w:lang w:val="pl-PL"/>
        </w:rPr>
      </w:pPr>
    </w:p>
    <w:p w:rsidR="00AA2219" w:rsidRDefault="00AA2219" w:rsidP="008917F8">
      <w:pPr>
        <w:suppressAutoHyphens/>
        <w:spacing w:after="0" w:line="264" w:lineRule="auto"/>
        <w:rPr>
          <w:rFonts w:ascii="Times New Roman" w:hAnsi="Times New Roman" w:cs="Times New Roman"/>
          <w:sz w:val="20"/>
          <w:szCs w:val="20"/>
          <w:lang w:val="pl-PL"/>
        </w:rPr>
      </w:pPr>
    </w:p>
    <w:p w:rsidR="00AA2219" w:rsidRPr="008917F8" w:rsidRDefault="00AA2219" w:rsidP="008917F8">
      <w:pPr>
        <w:suppressAutoHyphens/>
        <w:spacing w:after="0" w:line="264" w:lineRule="auto"/>
        <w:rPr>
          <w:rFonts w:ascii="Times New Roman" w:hAnsi="Times New Roman" w:cs="Times New Roman"/>
          <w:sz w:val="20"/>
          <w:szCs w:val="20"/>
          <w:lang w:val="pl-PL"/>
        </w:rPr>
      </w:pPr>
    </w:p>
    <w:p w:rsidR="00DA51AA" w:rsidRPr="008917F8" w:rsidRDefault="00DA51AA" w:rsidP="008917F8">
      <w:pPr>
        <w:suppressAutoHyphens/>
        <w:spacing w:after="0" w:line="264" w:lineRule="auto"/>
        <w:rPr>
          <w:rFonts w:ascii="Times New Roman" w:hAnsi="Times New Roman" w:cs="Times New Roman"/>
          <w:sz w:val="20"/>
          <w:szCs w:val="20"/>
          <w:lang w:val="pl-PL"/>
        </w:rPr>
      </w:pPr>
      <w:r w:rsidRPr="008917F8">
        <w:rPr>
          <w:rFonts w:ascii="Times New Roman" w:hAnsi="Times New Roman" w:cs="Times New Roman"/>
          <w:sz w:val="20"/>
          <w:szCs w:val="20"/>
          <w:lang w:val="pl-PL"/>
        </w:rPr>
        <w:t>Specyfikacja oferowanego sprzętu - Część I</w:t>
      </w:r>
    </w:p>
    <w:p w:rsidR="00DA51AA" w:rsidRPr="008917F8" w:rsidRDefault="00DA51AA" w:rsidP="008917F8">
      <w:pPr>
        <w:suppressAutoHyphens/>
        <w:spacing w:after="0" w:line="264" w:lineRule="auto"/>
        <w:rPr>
          <w:rFonts w:ascii="Times New Roman" w:hAnsi="Times New Roman" w:cs="Times New Roman"/>
          <w:sz w:val="20"/>
          <w:szCs w:val="20"/>
          <w:lang w:val="pl-PL"/>
        </w:rPr>
      </w:pPr>
    </w:p>
    <w:tbl>
      <w:tblPr>
        <w:tblStyle w:val="Tabela-Siatka"/>
        <w:tblW w:w="10679" w:type="dxa"/>
        <w:tblLook w:val="04A0" w:firstRow="1" w:lastRow="0" w:firstColumn="1" w:lastColumn="0" w:noHBand="0" w:noVBand="1"/>
      </w:tblPr>
      <w:tblGrid>
        <w:gridCol w:w="437"/>
        <w:gridCol w:w="2365"/>
        <w:gridCol w:w="4961"/>
        <w:gridCol w:w="2916"/>
      </w:tblGrid>
      <w:tr w:rsidR="00DA51AA" w:rsidRPr="00987DB2" w:rsidTr="008917F8">
        <w:trPr>
          <w:trHeight w:val="300"/>
        </w:trPr>
        <w:tc>
          <w:tcPr>
            <w:tcW w:w="10679" w:type="dxa"/>
            <w:gridSpan w:val="4"/>
            <w:shd w:val="clear" w:color="auto" w:fill="D9D9D9" w:themeFill="background1" w:themeFillShade="D9"/>
            <w:hideMark/>
          </w:tcPr>
          <w:p w:rsidR="00DA51AA" w:rsidRPr="008917F8" w:rsidRDefault="00DA51AA" w:rsidP="008917F8">
            <w:pPr>
              <w:suppressAutoHyphens/>
              <w:spacing w:line="264" w:lineRule="auto"/>
              <w:jc w:val="center"/>
              <w:rPr>
                <w:rFonts w:ascii="Times New Roman" w:hAnsi="Times New Roman" w:cs="Times New Roman"/>
                <w:sz w:val="18"/>
                <w:szCs w:val="18"/>
                <w:lang w:val="pl-PL"/>
              </w:rPr>
            </w:pPr>
            <w:r w:rsidRPr="008917F8">
              <w:rPr>
                <w:rFonts w:ascii="Times New Roman" w:hAnsi="Times New Roman" w:cs="Times New Roman"/>
                <w:sz w:val="18"/>
                <w:szCs w:val="18"/>
                <w:lang w:val="pl-PL"/>
              </w:rPr>
              <w:t>Wymagania ogólne</w:t>
            </w:r>
          </w:p>
        </w:tc>
      </w:tr>
      <w:tr w:rsidR="00DA51AA" w:rsidRPr="009A72A9" w:rsidTr="008917F8">
        <w:trPr>
          <w:trHeight w:val="732"/>
        </w:trPr>
        <w:tc>
          <w:tcPr>
            <w:tcW w:w="437"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proofErr w:type="spellStart"/>
            <w:r w:rsidRPr="008917F8">
              <w:rPr>
                <w:rFonts w:ascii="Times New Roman" w:hAnsi="Times New Roman" w:cs="Times New Roman"/>
                <w:b/>
                <w:sz w:val="18"/>
                <w:szCs w:val="18"/>
                <w:lang w:val="pl-PL"/>
              </w:rPr>
              <w:t>Lp</w:t>
            </w:r>
            <w:proofErr w:type="spellEnd"/>
          </w:p>
        </w:tc>
        <w:tc>
          <w:tcPr>
            <w:tcW w:w="7326" w:type="dxa"/>
            <w:gridSpan w:val="2"/>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Warunek Zamawiającego</w:t>
            </w:r>
          </w:p>
        </w:tc>
        <w:tc>
          <w:tcPr>
            <w:tcW w:w="2916"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Potwierdzenie Zamawiającego odnośnie oferowanego sprzętu (spełnia/</w:t>
            </w:r>
            <w:proofErr w:type="spellStart"/>
            <w:r w:rsidRPr="008917F8">
              <w:rPr>
                <w:rFonts w:ascii="Times New Roman" w:hAnsi="Times New Roman" w:cs="Times New Roman"/>
                <w:b/>
                <w:sz w:val="18"/>
                <w:szCs w:val="18"/>
                <w:lang w:val="pl-PL"/>
              </w:rPr>
              <w:t>niesp</w:t>
            </w:r>
            <w:r w:rsidR="00987DB2" w:rsidRPr="008917F8">
              <w:rPr>
                <w:rFonts w:ascii="Times New Roman" w:hAnsi="Times New Roman" w:cs="Times New Roman"/>
                <w:b/>
                <w:sz w:val="18"/>
                <w:szCs w:val="18"/>
                <w:lang w:val="pl-PL"/>
              </w:rPr>
              <w:t>e</w:t>
            </w:r>
            <w:r w:rsidRPr="008917F8">
              <w:rPr>
                <w:rFonts w:ascii="Times New Roman" w:hAnsi="Times New Roman" w:cs="Times New Roman"/>
                <w:b/>
                <w:sz w:val="18"/>
                <w:szCs w:val="18"/>
                <w:lang w:val="pl-PL"/>
              </w:rPr>
              <w:t>łnia</w:t>
            </w:r>
            <w:proofErr w:type="spellEnd"/>
            <w:r w:rsidRPr="008917F8">
              <w:rPr>
                <w:rFonts w:ascii="Times New Roman" w:hAnsi="Times New Roman" w:cs="Times New Roman"/>
                <w:b/>
                <w:sz w:val="18"/>
                <w:szCs w:val="18"/>
                <w:lang w:val="pl-PL"/>
              </w:rPr>
              <w:t>)</w:t>
            </w:r>
          </w:p>
        </w:tc>
      </w:tr>
      <w:tr w:rsidR="00DA51AA" w:rsidRPr="009A72A9" w:rsidTr="008917F8">
        <w:trPr>
          <w:trHeight w:val="416"/>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Wykonawca musi być autoryzowanym partnerem handlowym producenta przedmiotu zamówienia lub sam być producentem przedmiotu zamówienia.</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932"/>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Dostarczony przedmiot zamówienia musi być:</w:t>
            </w:r>
            <w:r w:rsidRPr="008917F8">
              <w:rPr>
                <w:rFonts w:ascii="Times New Roman" w:hAnsi="Times New Roman" w:cs="Times New Roman"/>
                <w:sz w:val="18"/>
                <w:szCs w:val="18"/>
                <w:lang w:val="pl-PL"/>
              </w:rPr>
              <w:br/>
              <w:t>a. fabrycznie nowy, oraz</w:t>
            </w:r>
            <w:r w:rsidRPr="008917F8">
              <w:rPr>
                <w:rFonts w:ascii="Times New Roman" w:hAnsi="Times New Roman" w:cs="Times New Roman"/>
                <w:sz w:val="18"/>
                <w:szCs w:val="18"/>
                <w:lang w:val="pl-PL"/>
              </w:rPr>
              <w:br/>
              <w:t xml:space="preserve">b. pochodzić z oficjalnego kanału sprzedaży producenta na rynek polski, oraz </w:t>
            </w:r>
            <w:r w:rsidRPr="008917F8">
              <w:rPr>
                <w:rFonts w:ascii="Times New Roman" w:hAnsi="Times New Roman" w:cs="Times New Roman"/>
                <w:sz w:val="18"/>
                <w:szCs w:val="18"/>
                <w:lang w:val="pl-PL"/>
              </w:rPr>
              <w:br/>
              <w:t>c. objęty gwarancją producenta, potwierdzoną przez oryginalne karty gwarancyjne.</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color w:val="FF0000"/>
                <w:sz w:val="18"/>
                <w:szCs w:val="18"/>
                <w:lang w:val="pl-PL"/>
              </w:rPr>
            </w:pPr>
            <w:r w:rsidRPr="00E92FD9">
              <w:rPr>
                <w:rFonts w:ascii="Times New Roman" w:hAnsi="Times New Roman" w:cs="Times New Roman"/>
                <w:sz w:val="18"/>
                <w:szCs w:val="18"/>
                <w:lang w:val="pl-PL"/>
              </w:rPr>
              <w:t>Oferowane urządzenia, o których mowa w pkt. I muszą</w:t>
            </w:r>
            <w:r w:rsidR="004739DA" w:rsidRPr="00E92FD9">
              <w:rPr>
                <w:rFonts w:ascii="Times New Roman" w:hAnsi="Times New Roman" w:cs="Times New Roman"/>
                <w:sz w:val="18"/>
                <w:szCs w:val="18"/>
                <w:lang w:val="pl-PL"/>
              </w:rPr>
              <w:t xml:space="preserve"> być </w:t>
            </w:r>
            <w:r w:rsidR="00E92FD9" w:rsidRPr="00E92FD9">
              <w:rPr>
                <w:rFonts w:ascii="Times New Roman" w:hAnsi="Times New Roman" w:cs="Times New Roman"/>
                <w:sz w:val="18"/>
                <w:szCs w:val="18"/>
                <w:lang w:val="pl-PL"/>
              </w:rPr>
              <w:t>kompatybilne</w:t>
            </w:r>
            <w:r w:rsidRPr="00E92FD9">
              <w:rPr>
                <w:rFonts w:ascii="Times New Roman" w:hAnsi="Times New Roman" w:cs="Times New Roman"/>
                <w:sz w:val="18"/>
                <w:szCs w:val="18"/>
                <w:lang w:val="pl-PL"/>
              </w:rPr>
              <w:t xml:space="preserve"> muszą być wyprodukowane zgodnie z normą jakości ISO 9001:2000 lub normą równoważną</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color w:val="FF0000"/>
                <w:sz w:val="18"/>
                <w:szCs w:val="18"/>
                <w:lang w:val="pl-PL"/>
              </w:rPr>
            </w:pPr>
            <w:r w:rsidRPr="00772970">
              <w:rPr>
                <w:rFonts w:ascii="Times New Roman" w:hAnsi="Times New Roman" w:cs="Times New Roman"/>
                <w:sz w:val="18"/>
                <w:szCs w:val="18"/>
                <w:lang w:val="pl-PL"/>
              </w:rPr>
              <w:t>W momencie oferowania wszystkie elementy oferowanej architektury muszą być dostępne (</w:t>
            </w:r>
            <w:r w:rsidR="00772970">
              <w:rPr>
                <w:rFonts w:ascii="Times New Roman" w:hAnsi="Times New Roman" w:cs="Times New Roman"/>
                <w:sz w:val="18"/>
                <w:szCs w:val="18"/>
                <w:lang w:val="pl-PL"/>
              </w:rPr>
              <w:t>dostarczane) przez producenta.</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5</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Urządzenia i ich komponenty muszą być oznakowane przez producentów w taki sposób, aby możliwa była identyfikacja zarówno produktu jak i producenta</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Urządzenia muszą być dostarczone Zamawiającemu w oryginalnych opakowaniach fabrycznych.</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7</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 każdego urządzenia musi być dostarczony komplet standardowej dokumentacji dla użytkownika w formie papierowej lub elektronicznej</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8</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 każdego urządzenia musi być dostarczony komplet sterowników i oprogramowania umożliwiających odtworzenie oprogramowania zainstalowanego w urządzeniu</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9</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 urządzeń musi być dostarczony komplet okablowania FC i UTP-</w:t>
            </w:r>
            <w:proofErr w:type="spellStart"/>
            <w:r w:rsidRPr="008917F8">
              <w:rPr>
                <w:rFonts w:ascii="Times New Roman" w:hAnsi="Times New Roman" w:cs="Times New Roman"/>
                <w:sz w:val="18"/>
                <w:szCs w:val="18"/>
                <w:lang w:val="pl-PL"/>
              </w:rPr>
              <w:t>Cat</w:t>
            </w:r>
            <w:proofErr w:type="spellEnd"/>
            <w:r w:rsidRPr="008917F8">
              <w:rPr>
                <w:rFonts w:ascii="Times New Roman" w:hAnsi="Times New Roman" w:cs="Times New Roman"/>
                <w:sz w:val="18"/>
                <w:szCs w:val="18"/>
                <w:lang w:val="pl-PL"/>
              </w:rPr>
              <w:t xml:space="preserve"> 6 oraz elektrycznego pozwalający na podłączenie wszystkich aktywnych portów i gniazd</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10</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Wszystkie serwery muszą spełniać normę i posiadać oznakowanie CE produktu albo spełniać normy równoważne i po-siadać odpowiednie oznakowanie.</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11</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Wszystkie urządzenia muszą współpracować z siecią energetyczną o parametrach : 230 V ± 10% , 50 </w:t>
            </w:r>
            <w:proofErr w:type="spellStart"/>
            <w:r w:rsidRPr="008917F8">
              <w:rPr>
                <w:rFonts w:ascii="Times New Roman" w:hAnsi="Times New Roman" w:cs="Times New Roman"/>
                <w:sz w:val="18"/>
                <w:szCs w:val="18"/>
                <w:lang w:val="pl-PL"/>
              </w:rPr>
              <w:t>Hz</w:t>
            </w:r>
            <w:proofErr w:type="spellEnd"/>
            <w:r w:rsidRPr="008917F8">
              <w:rPr>
                <w:rFonts w:ascii="Times New Roman" w:hAnsi="Times New Roman" w:cs="Times New Roman"/>
                <w:sz w:val="18"/>
                <w:szCs w:val="18"/>
                <w:lang w:val="pl-PL"/>
              </w:rPr>
              <w:t xml:space="preserve">. </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96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12</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 i serwis gwarancyjny będą świadczone przez firmę posiadającą status autoryzowanego partnera serwisowego producenta sprzętu i – odpowiednio – oprogramowania lub przez przedstawicielstwa producentów w Polsce na następny dzień roboczy - 9 godzin dziennie, od 08:00 do 17:00, od poniedziałku do piątku z wyłączeniem dni ustawowo wolnych od pracy.</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13</w:t>
            </w:r>
          </w:p>
        </w:tc>
        <w:tc>
          <w:tcPr>
            <w:tcW w:w="7326" w:type="dxa"/>
            <w:gridSpan w:val="2"/>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Serwis gwarancyjny dostarczonego w ramach wykonania Umowy sprzętu i oprogramowania będzie świadczony w miejscu instalacji. </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DA51AA" w:rsidRPr="00987DB2" w:rsidTr="008917F8">
        <w:trPr>
          <w:trHeight w:val="300"/>
        </w:trPr>
        <w:tc>
          <w:tcPr>
            <w:tcW w:w="10679" w:type="dxa"/>
            <w:gridSpan w:val="4"/>
            <w:shd w:val="clear" w:color="auto" w:fill="D9D9D9" w:themeFill="background1" w:themeFillShade="D9"/>
            <w:hideMark/>
          </w:tcPr>
          <w:p w:rsidR="00DA51AA" w:rsidRPr="008917F8" w:rsidRDefault="00DA51AA" w:rsidP="008917F8">
            <w:pPr>
              <w:suppressAutoHyphens/>
              <w:spacing w:line="264" w:lineRule="auto"/>
              <w:jc w:val="center"/>
              <w:rPr>
                <w:rFonts w:ascii="Times New Roman" w:hAnsi="Times New Roman" w:cs="Times New Roman"/>
                <w:sz w:val="18"/>
                <w:szCs w:val="18"/>
                <w:lang w:val="pl-PL"/>
              </w:rPr>
            </w:pPr>
            <w:r w:rsidRPr="008917F8">
              <w:rPr>
                <w:rFonts w:ascii="Times New Roman" w:hAnsi="Times New Roman" w:cs="Times New Roman"/>
                <w:b/>
                <w:sz w:val="18"/>
                <w:szCs w:val="18"/>
                <w:lang w:val="pl-PL"/>
              </w:rPr>
              <w:t>Specyfikacja</w:t>
            </w:r>
            <w:r w:rsidRPr="008917F8">
              <w:rPr>
                <w:rFonts w:ascii="Times New Roman" w:hAnsi="Times New Roman" w:cs="Times New Roman"/>
                <w:sz w:val="18"/>
                <w:szCs w:val="18"/>
                <w:lang w:val="pl-PL"/>
              </w:rPr>
              <w:t xml:space="preserve"> </w:t>
            </w:r>
            <w:r w:rsidR="00987DB2" w:rsidRPr="008917F8">
              <w:rPr>
                <w:rFonts w:ascii="Times New Roman" w:hAnsi="Times New Roman" w:cs="Times New Roman"/>
                <w:b/>
                <w:sz w:val="18"/>
                <w:szCs w:val="18"/>
                <w:lang w:val="pl-PL"/>
              </w:rPr>
              <w:t>sprzętu</w:t>
            </w:r>
            <w:r w:rsidR="00987DB2">
              <w:rPr>
                <w:rFonts w:ascii="Times New Roman" w:hAnsi="Times New Roman" w:cs="Times New Roman"/>
                <w:sz w:val="18"/>
                <w:szCs w:val="18"/>
                <w:lang w:val="pl-PL"/>
              </w:rPr>
              <w:t>:</w:t>
            </w:r>
          </w:p>
        </w:tc>
      </w:tr>
      <w:tr w:rsidR="00DA51AA" w:rsidRPr="009A72A9" w:rsidTr="008917F8">
        <w:trPr>
          <w:trHeight w:val="887"/>
        </w:trPr>
        <w:tc>
          <w:tcPr>
            <w:tcW w:w="437"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proofErr w:type="spellStart"/>
            <w:r w:rsidRPr="008917F8">
              <w:rPr>
                <w:rFonts w:ascii="Times New Roman" w:hAnsi="Times New Roman" w:cs="Times New Roman"/>
                <w:b/>
                <w:sz w:val="18"/>
                <w:szCs w:val="18"/>
                <w:lang w:val="pl-PL"/>
              </w:rPr>
              <w:t>Lp</w:t>
            </w:r>
            <w:proofErr w:type="spellEnd"/>
          </w:p>
        </w:tc>
        <w:tc>
          <w:tcPr>
            <w:tcW w:w="2365"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Nazwa elementu, parametru lub cechy</w:t>
            </w:r>
          </w:p>
        </w:tc>
        <w:tc>
          <w:tcPr>
            <w:tcW w:w="4961"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Opis minimalnych wymagań technicznych/ilościowych Zamawiającego (zgodnie ze Szczegółowym Opisem Przedmiotu Zamawiającego)</w:t>
            </w:r>
          </w:p>
        </w:tc>
        <w:tc>
          <w:tcPr>
            <w:tcW w:w="2916" w:type="dxa"/>
            <w:vAlign w:val="center"/>
            <w:hideMark/>
          </w:tcPr>
          <w:p w:rsidR="00DA51AA" w:rsidRPr="008917F8" w:rsidRDefault="00DA51AA"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Opis oferowanych parametrów technicznych/ilościowych(należy  wskazać konkretne parametry</w:t>
            </w:r>
          </w:p>
        </w:tc>
      </w:tr>
      <w:tr w:rsidR="00DA51AA" w:rsidRPr="00987DB2" w:rsidTr="008917F8">
        <w:trPr>
          <w:trHeight w:val="491"/>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I</w:t>
            </w:r>
          </w:p>
        </w:tc>
        <w:tc>
          <w:tcPr>
            <w:tcW w:w="2365"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Obudowa serwerów typu Blade 1 szt.</w:t>
            </w:r>
          </w:p>
        </w:tc>
        <w:tc>
          <w:tcPr>
            <w:tcW w:w="4961"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Nazwa producenta, model:</w:t>
            </w:r>
          </w:p>
        </w:tc>
        <w:tc>
          <w:tcPr>
            <w:tcW w:w="2916" w:type="dxa"/>
            <w:vAlign w:val="bottom"/>
          </w:tcPr>
          <w:p w:rsidR="00DA51AA" w:rsidRPr="008917F8" w:rsidRDefault="007675B8" w:rsidP="008917F8">
            <w:pPr>
              <w:suppressAutoHyphens/>
              <w:spacing w:line="264"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w:t>
            </w:r>
          </w:p>
        </w:tc>
      </w:tr>
      <w:tr w:rsidR="00DA51AA" w:rsidRPr="009A72A9" w:rsidTr="008917F8">
        <w:trPr>
          <w:trHeight w:val="365"/>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Typ obudowy</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Do montażu w szafie 19”; możliwość instalacji minimum 4 obudów blade w standardowej szafie 42U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59"/>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Liczba zamontowanych serwerów blade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zamontowania co najmniej 14 serwerów w jednej obudowie blade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Wysokość obudowy</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Maksymalnie 9U, możliwość instalacji min. 8 modułów </w:t>
            </w:r>
            <w:proofErr w:type="spellStart"/>
            <w:r w:rsidRPr="008917F8">
              <w:rPr>
                <w:rFonts w:ascii="Times New Roman" w:hAnsi="Times New Roman" w:cs="Times New Roman"/>
                <w:sz w:val="16"/>
                <w:szCs w:val="16"/>
                <w:lang w:val="pl-PL"/>
              </w:rPr>
              <w:t>switch</w:t>
            </w:r>
            <w:proofErr w:type="spellEnd"/>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Typy serwerów blade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instalacji serwerów o różnym typie architektury procesorów, a szczególnie x86 i RISC w ramach jednej obudowy blade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1995"/>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lastRenderedPageBreak/>
              <w:t>5</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Zasilanie i chłodzenie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Zasilacz o konstrukcji modularnej z możliwością dokładania i wymiany modułów na gorąco. System zasilania zainstalowany wewnątrz obudowy, zdolny do dostarczenia mocy, jaką może potrzebować obudowa w pełni obsadzona serwerami i wszystkimi możliwymi opcjami (serwery w pełni obsadzone opcjami). Zasilanie typu hot-</w:t>
            </w:r>
            <w:proofErr w:type="spellStart"/>
            <w:r w:rsidRPr="008917F8">
              <w:rPr>
                <w:rFonts w:ascii="Times New Roman" w:hAnsi="Times New Roman" w:cs="Times New Roman"/>
                <w:sz w:val="16"/>
                <w:szCs w:val="16"/>
                <w:lang w:val="pl-PL"/>
              </w:rPr>
              <w:t>swap</w:t>
            </w:r>
            <w:proofErr w:type="spellEnd"/>
            <w:r w:rsidRPr="008917F8">
              <w:rPr>
                <w:rFonts w:ascii="Times New Roman" w:hAnsi="Times New Roman" w:cs="Times New Roman"/>
                <w:sz w:val="16"/>
                <w:szCs w:val="16"/>
                <w:lang w:val="pl-PL"/>
              </w:rPr>
              <w:t xml:space="preserve"> oraz pełna redundancja zarówno zasilania jak i chłodzenia. Zamawiający dysponuje listwami z gniazdami C19. Zestaw musi zostać dostarczony z odpowiednimi kablami do podłączenia do prądu.</w:t>
            </w:r>
          </w:p>
        </w:tc>
        <w:tc>
          <w:tcPr>
            <w:tcW w:w="2916"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184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Sposób wyprowadzeń sygnałów LAN/SAN</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Przełączniki LAN montowane w obudowie blade w układzie pracy nadmiarowej; min. 4 porty zewnętrzne w standardzie, pracujące w trybie 1Gb Ethernet. Wymagane są 2 przełączniki Ethernet 1GbE pracujące na warstwie 2 i 3 Ethernetu. Wymagane są 2 przełączniki FC minimum 8Gbit, umożliwiające redundantne podłączenie wszystkich serwerów zaoferowanych z klatką. Przełączniki muszą być kompatybilne z posiadanymi przez Zamawiającego przełącznikami SAN i muszą posiadać licencję na sformułowanie połączeń ISL </w:t>
            </w:r>
            <w:proofErr w:type="spellStart"/>
            <w:r w:rsidRPr="008917F8">
              <w:rPr>
                <w:rFonts w:ascii="Times New Roman" w:hAnsi="Times New Roman" w:cs="Times New Roman"/>
                <w:sz w:val="16"/>
                <w:szCs w:val="16"/>
                <w:lang w:val="pl-PL"/>
              </w:rPr>
              <w:t>trunk</w:t>
            </w:r>
            <w:proofErr w:type="spellEnd"/>
            <w:r w:rsidRPr="008917F8">
              <w:rPr>
                <w:rFonts w:ascii="Times New Roman" w:hAnsi="Times New Roman" w:cs="Times New Roman"/>
                <w:sz w:val="16"/>
                <w:szCs w:val="16"/>
                <w:lang w:val="pl-PL"/>
              </w:rPr>
              <w:t xml:space="preserve">, pozwalając na połączenie w trybie </w:t>
            </w:r>
            <w:proofErr w:type="spellStart"/>
            <w:r w:rsidRPr="008917F8">
              <w:rPr>
                <w:rFonts w:ascii="Times New Roman" w:hAnsi="Times New Roman" w:cs="Times New Roman"/>
                <w:sz w:val="16"/>
                <w:szCs w:val="16"/>
                <w:lang w:val="pl-PL"/>
              </w:rPr>
              <w:t>full-fabric</w:t>
            </w:r>
            <w:proofErr w:type="spellEnd"/>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switch</w:t>
            </w:r>
            <w:proofErr w:type="spellEnd"/>
            <w:r w:rsidRPr="008917F8">
              <w:rPr>
                <w:rFonts w:ascii="Times New Roman" w:hAnsi="Times New Roman" w:cs="Times New Roman"/>
                <w:sz w:val="16"/>
                <w:szCs w:val="16"/>
                <w:lang w:val="pl-PL"/>
              </w:rPr>
              <w:t>.</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831"/>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7</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Moduły rozszerzeń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Możliwość instalacji przynajmniej 8 modułów rozszerzeń typu </w:t>
            </w:r>
            <w:proofErr w:type="spellStart"/>
            <w:r w:rsidRPr="008917F8">
              <w:rPr>
                <w:rFonts w:ascii="Times New Roman" w:hAnsi="Times New Roman" w:cs="Times New Roman"/>
                <w:sz w:val="16"/>
                <w:szCs w:val="16"/>
                <w:lang w:val="pl-PL"/>
              </w:rPr>
              <w:t>InfiniBand</w:t>
            </w:r>
            <w:proofErr w:type="spellEnd"/>
            <w:r w:rsidRPr="008917F8">
              <w:rPr>
                <w:rFonts w:ascii="Times New Roman" w:hAnsi="Times New Roman" w:cs="Times New Roman"/>
                <w:sz w:val="16"/>
                <w:szCs w:val="16"/>
                <w:lang w:val="pl-PL"/>
              </w:rPr>
              <w:t xml:space="preserve">, SAN Switch, Ethernet umożliwiających podłączenie zainstalowanych w obudowie serwerów blade kart z interfejsami FC, </w:t>
            </w:r>
            <w:proofErr w:type="spellStart"/>
            <w:r w:rsidRPr="008917F8">
              <w:rPr>
                <w:rFonts w:ascii="Times New Roman" w:hAnsi="Times New Roman" w:cs="Times New Roman"/>
                <w:sz w:val="16"/>
                <w:szCs w:val="16"/>
                <w:lang w:val="pl-PL"/>
              </w:rPr>
              <w:t>GbEthernet</w:t>
            </w:r>
            <w:proofErr w:type="spellEnd"/>
            <w:r w:rsidRPr="008917F8">
              <w:rPr>
                <w:rFonts w:ascii="Times New Roman" w:hAnsi="Times New Roman" w:cs="Times New Roman"/>
                <w:sz w:val="16"/>
                <w:szCs w:val="16"/>
                <w:lang w:val="pl-PL"/>
              </w:rPr>
              <w:t xml:space="preserve"> bez przerywania pracy serwerów.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E92FD9">
        <w:trPr>
          <w:trHeight w:val="2828"/>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8</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Zarządzanie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Dla sieci LAN musi istnieć możliwość stworzenia niezależnych połączeń VLAN tak, aby między wydzielonymi sieciami nie było komunikacji. Wymagana jest możliwość </w:t>
            </w:r>
            <w:proofErr w:type="spellStart"/>
            <w:r w:rsidRPr="008917F8">
              <w:rPr>
                <w:rFonts w:ascii="Times New Roman" w:hAnsi="Times New Roman" w:cs="Times New Roman"/>
                <w:sz w:val="16"/>
                <w:szCs w:val="16"/>
                <w:lang w:val="pl-PL"/>
              </w:rPr>
              <w:t>boot’owania</w:t>
            </w:r>
            <w:proofErr w:type="spellEnd"/>
            <w:r w:rsidRPr="008917F8">
              <w:rPr>
                <w:rFonts w:ascii="Times New Roman" w:hAnsi="Times New Roman" w:cs="Times New Roman"/>
                <w:sz w:val="16"/>
                <w:szCs w:val="16"/>
                <w:lang w:val="pl-PL"/>
              </w:rPr>
              <w:t xml:space="preserve"> systemów operacyjnych zainstalowanych na poszczególnych serwerach blade bezpośrednio z macierzy w środowisku SAN. Wymagane wszystkie niezbędne licencje na opisaną funkcjonalność dla całej infrastruktury blade. Zdalne włączanie/wyłączanie/restart niezależnie dla każdego serwera. Zdalne udostępnianie napędu CD-ROM, FDD, obrazu ISO na potrzeby serwera z możliwością </w:t>
            </w:r>
            <w:proofErr w:type="spellStart"/>
            <w:r w:rsidRPr="008917F8">
              <w:rPr>
                <w:rFonts w:ascii="Times New Roman" w:hAnsi="Times New Roman" w:cs="Times New Roman"/>
                <w:sz w:val="16"/>
                <w:szCs w:val="16"/>
                <w:lang w:val="pl-PL"/>
              </w:rPr>
              <w:t>bootowania</w:t>
            </w:r>
            <w:proofErr w:type="spellEnd"/>
            <w:r w:rsidRPr="008917F8">
              <w:rPr>
                <w:rFonts w:ascii="Times New Roman" w:hAnsi="Times New Roman" w:cs="Times New Roman"/>
                <w:sz w:val="16"/>
                <w:szCs w:val="16"/>
                <w:lang w:val="pl-PL"/>
              </w:rPr>
              <w:t xml:space="preserve"> z w/w napędów. Zdalna identyfikacja fizycznego serwera i obudowy za pomocą sygnalizatora optycznego. Dostęp zdalny z poziomu przeglądarki internetowej bez konieczności instalacji specyficznych komponentów programowych producenta sprzętu. Moduły zarządzające muszą być odporne na awarię jednego z modułów. Obudowa musi być wyposażona w nagrywarkę DVD.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07"/>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9</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Certyfikaty</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Obudowa musi znajdować się na liście kompatybilności producenta serwera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10</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 i wsparcie</w:t>
            </w:r>
          </w:p>
        </w:tc>
        <w:tc>
          <w:tcPr>
            <w:tcW w:w="4961" w:type="dxa"/>
            <w:hideMark/>
          </w:tcPr>
          <w:p w:rsidR="00DA51AA" w:rsidRPr="008917F8" w:rsidRDefault="00FF2DF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Min. </w:t>
            </w:r>
            <w:r w:rsidR="00DA51AA" w:rsidRPr="008917F8">
              <w:rPr>
                <w:rFonts w:ascii="Times New Roman" w:hAnsi="Times New Roman" w:cs="Times New Roman"/>
                <w:sz w:val="16"/>
                <w:szCs w:val="16"/>
                <w:lang w:val="pl-PL"/>
              </w:rPr>
              <w:t xml:space="preserve">3 lata, </w:t>
            </w:r>
            <w:r w:rsidR="00E92FD9" w:rsidRPr="00E92FD9">
              <w:rPr>
                <w:rFonts w:ascii="Times New Roman" w:hAnsi="Times New Roman" w:cs="Times New Roman"/>
                <w:sz w:val="16"/>
                <w:szCs w:val="16"/>
                <w:lang w:val="pl-PL"/>
              </w:rPr>
              <w:t>warunki gwarancji na zasadach określonych w § 2 umowy (załącznik nr 3 do SIWZ)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E92FD9">
        <w:trPr>
          <w:trHeight w:val="242"/>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II</w:t>
            </w:r>
          </w:p>
        </w:tc>
        <w:tc>
          <w:tcPr>
            <w:tcW w:w="2365"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Serwery Blade</w:t>
            </w:r>
            <w:r w:rsidRPr="008917F8">
              <w:rPr>
                <w:rFonts w:ascii="Times New Roman" w:hAnsi="Times New Roman" w:cs="Times New Roman"/>
                <w:sz w:val="18"/>
                <w:szCs w:val="18"/>
                <w:lang w:val="pl-PL"/>
              </w:rPr>
              <w:t xml:space="preserve"> 2 szt.</w:t>
            </w:r>
          </w:p>
        </w:tc>
        <w:tc>
          <w:tcPr>
            <w:tcW w:w="4961"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Nazwa producenta, model:</w:t>
            </w:r>
          </w:p>
        </w:tc>
        <w:tc>
          <w:tcPr>
            <w:tcW w:w="2916" w:type="dxa"/>
            <w:vAlign w:val="bottom"/>
          </w:tcPr>
          <w:p w:rsidR="00DA51AA" w:rsidRPr="008917F8" w:rsidRDefault="007675B8" w:rsidP="008917F8">
            <w:pPr>
              <w:suppressAutoHyphens/>
              <w:spacing w:line="264"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w:t>
            </w:r>
          </w:p>
        </w:tc>
      </w:tr>
      <w:tr w:rsidR="00DA51AA" w:rsidRPr="009A72A9" w:rsidTr="00E92FD9">
        <w:trPr>
          <w:trHeight w:val="561"/>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Procesory</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Klasy x86 z technologią sześciordzeniową – Serwer w konfiguracji dwuprocesorowej musi osiągać CINT2006 </w:t>
            </w:r>
            <w:proofErr w:type="spellStart"/>
            <w:r w:rsidRPr="008917F8">
              <w:rPr>
                <w:rFonts w:ascii="Times New Roman" w:hAnsi="Times New Roman" w:cs="Times New Roman"/>
                <w:sz w:val="16"/>
                <w:szCs w:val="16"/>
                <w:lang w:val="pl-PL"/>
              </w:rPr>
              <w:t>Rate</w:t>
            </w:r>
            <w:proofErr w:type="spellEnd"/>
            <w:r w:rsidRPr="008917F8">
              <w:rPr>
                <w:rFonts w:ascii="Times New Roman" w:hAnsi="Times New Roman" w:cs="Times New Roman"/>
                <w:sz w:val="16"/>
                <w:szCs w:val="16"/>
                <w:lang w:val="pl-PL"/>
              </w:rPr>
              <w:t xml:space="preserve"> Base minimum 375 punktów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Liczba procesorów w każdym serwerze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2</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645"/>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Pamięć RAM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instalacji pamięci w co najmniej 16 slotach DIMM pozwalające na rozbudowę do minimum 512 GB. Zainstalowane co najmniej 48GB RAM pracujące z prędkością magistrali procesora.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Sterownik dysków wewnętrznych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SAS z możliwością zabezpieczenia danych macierzą RAID1</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377"/>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5</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Dyski twarde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instalacji minimum 2 dysków twardych w technologii Hot-</w:t>
            </w:r>
            <w:proofErr w:type="spellStart"/>
            <w:r w:rsidRPr="008917F8">
              <w:rPr>
                <w:rFonts w:ascii="Times New Roman" w:hAnsi="Times New Roman" w:cs="Times New Roman"/>
                <w:sz w:val="16"/>
                <w:szCs w:val="16"/>
                <w:lang w:val="pl-PL"/>
              </w:rPr>
              <w:t>Swap</w:t>
            </w:r>
            <w:proofErr w:type="spellEnd"/>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397"/>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Interfejsy sieciowe (LAN)</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Minimum 2 porty sieciowe zintegrowane z płytą główną 10/100/1000 Gigabit NIC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7</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Interfejsy </w:t>
            </w:r>
            <w:proofErr w:type="spellStart"/>
            <w:r w:rsidRPr="008917F8">
              <w:rPr>
                <w:rFonts w:ascii="Times New Roman" w:hAnsi="Times New Roman" w:cs="Times New Roman"/>
                <w:sz w:val="18"/>
                <w:szCs w:val="18"/>
                <w:lang w:val="pl-PL"/>
              </w:rPr>
              <w:t>FibreChannel</w:t>
            </w:r>
            <w:proofErr w:type="spellEnd"/>
            <w:r w:rsidRPr="008917F8">
              <w:rPr>
                <w:rFonts w:ascii="Times New Roman" w:hAnsi="Times New Roman" w:cs="Times New Roman"/>
                <w:sz w:val="18"/>
                <w:szCs w:val="18"/>
                <w:lang w:val="pl-PL"/>
              </w:rPr>
              <w:t xml:space="preserve"> SAN</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Dwa interfejsy </w:t>
            </w:r>
            <w:proofErr w:type="spellStart"/>
            <w:r w:rsidRPr="008917F8">
              <w:rPr>
                <w:rFonts w:ascii="Times New Roman" w:hAnsi="Times New Roman" w:cs="Times New Roman"/>
                <w:sz w:val="16"/>
                <w:szCs w:val="16"/>
                <w:lang w:val="pl-PL"/>
              </w:rPr>
              <w:t>Fibre</w:t>
            </w:r>
            <w:proofErr w:type="spellEnd"/>
            <w:r w:rsidRPr="008917F8">
              <w:rPr>
                <w:rFonts w:ascii="Times New Roman" w:hAnsi="Times New Roman" w:cs="Times New Roman"/>
                <w:sz w:val="16"/>
                <w:szCs w:val="16"/>
                <w:lang w:val="pl-PL"/>
              </w:rPr>
              <w:t xml:space="preserve"> Channel o prędkości min. 8Gb/</w:t>
            </w:r>
            <w:proofErr w:type="spellStart"/>
            <w:r w:rsidRPr="008917F8">
              <w:rPr>
                <w:rFonts w:ascii="Times New Roman" w:hAnsi="Times New Roman" w:cs="Times New Roman"/>
                <w:sz w:val="16"/>
                <w:szCs w:val="16"/>
                <w:lang w:val="pl-PL"/>
              </w:rPr>
              <w:t>sek</w:t>
            </w:r>
            <w:proofErr w:type="spellEnd"/>
            <w:r w:rsidRPr="008917F8">
              <w:rPr>
                <w:rFonts w:ascii="Times New Roman" w:hAnsi="Times New Roman" w:cs="Times New Roman"/>
                <w:sz w:val="16"/>
                <w:szCs w:val="16"/>
                <w:lang w:val="pl-PL"/>
              </w:rPr>
              <w:t xml:space="preserve"> lub szybszych.</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E92FD9">
        <w:trPr>
          <w:trHeight w:val="663"/>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8</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Zasilanie i chłodzenie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Zasilanie realizowane poprzez obudowę Blade przez redundantne i hot-</w:t>
            </w:r>
            <w:proofErr w:type="spellStart"/>
            <w:r w:rsidRPr="008917F8">
              <w:rPr>
                <w:rFonts w:ascii="Times New Roman" w:hAnsi="Times New Roman" w:cs="Times New Roman"/>
                <w:sz w:val="16"/>
                <w:szCs w:val="16"/>
                <w:lang w:val="pl-PL"/>
              </w:rPr>
              <w:t>swapowe</w:t>
            </w:r>
            <w:proofErr w:type="spellEnd"/>
            <w:r w:rsidRPr="008917F8">
              <w:rPr>
                <w:rFonts w:ascii="Times New Roman" w:hAnsi="Times New Roman" w:cs="Times New Roman"/>
                <w:sz w:val="16"/>
                <w:szCs w:val="16"/>
                <w:lang w:val="pl-PL"/>
              </w:rPr>
              <w:t xml:space="preserve"> zasilacze. Chłodzenie realizowane przez redundantne wentylatory w obudowie Blade.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1254"/>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9</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Monitorowanie i diagnostyka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Serwer powinien posiadać podsystem umożliwiający kontrolę poprawności działania elementów serwera, diagnostykę oraz narzędzie sprzętowe ułatwiające lokalizację uszkodzenia (np. świetlny wskaźnik uszkodzonego elementu). System powinien umożliwiać przewidywanie awarii podstawowych elementów oraz możliwość pełnej zdalnej administracji serwerem (przejęcie konsoli).</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10</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Wspierane systemy </w:t>
            </w:r>
            <w:r w:rsidRPr="008917F8">
              <w:rPr>
                <w:rFonts w:ascii="Times New Roman" w:hAnsi="Times New Roman" w:cs="Times New Roman"/>
                <w:sz w:val="18"/>
                <w:szCs w:val="18"/>
                <w:lang w:val="pl-PL"/>
              </w:rPr>
              <w:lastRenderedPageBreak/>
              <w:t xml:space="preserve">operacyjne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lastRenderedPageBreak/>
              <w:t xml:space="preserve">- Microsoft Windows 2008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Microsoft Windows 2012</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 Red </w:t>
            </w:r>
            <w:proofErr w:type="spellStart"/>
            <w:r w:rsidRPr="008917F8">
              <w:rPr>
                <w:rFonts w:ascii="Times New Roman" w:hAnsi="Times New Roman" w:cs="Times New Roman"/>
                <w:sz w:val="16"/>
                <w:szCs w:val="16"/>
                <w:lang w:val="pl-PL"/>
              </w:rPr>
              <w:t>Hat</w:t>
            </w:r>
            <w:proofErr w:type="spellEnd"/>
            <w:r w:rsidRPr="008917F8">
              <w:rPr>
                <w:rFonts w:ascii="Times New Roman" w:hAnsi="Times New Roman" w:cs="Times New Roman"/>
                <w:sz w:val="16"/>
                <w:szCs w:val="16"/>
                <w:lang w:val="pl-PL"/>
              </w:rPr>
              <w:t xml:space="preserve"> Enterprise Linux</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SUSE Linux Enterprise Server</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VMware</w:t>
            </w:r>
            <w:proofErr w:type="spellEnd"/>
            <w:r w:rsidRPr="008917F8">
              <w:rPr>
                <w:rFonts w:ascii="Times New Roman" w:hAnsi="Times New Roman" w:cs="Times New Roman"/>
                <w:sz w:val="16"/>
                <w:szCs w:val="16"/>
                <w:lang w:val="pl-PL"/>
              </w:rPr>
              <w:t xml:space="preserve"> ESX 5.1</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848"/>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Oprogramowanie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Oprogramowanie wspomagające instalację i konfigurację systemu operacyjnego oraz oprogramowanie monitorująco – zarządzającym obsługujące zarówno dostarczane serwery jak i już istniejące serwery i stacje robocze dostępne na krążkach CD lub na stronach WWW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12</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Dodatkowe wymagania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Możliwość zainstalowania klucza USB z preinstalowanym </w:t>
            </w:r>
            <w:proofErr w:type="spellStart"/>
            <w:r w:rsidRPr="008917F8">
              <w:rPr>
                <w:rFonts w:ascii="Times New Roman" w:hAnsi="Times New Roman" w:cs="Times New Roman"/>
                <w:sz w:val="16"/>
                <w:szCs w:val="16"/>
                <w:lang w:val="pl-PL"/>
              </w:rPr>
              <w:t>VMware</w:t>
            </w:r>
            <w:proofErr w:type="spellEnd"/>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ESXi</w:t>
            </w:r>
            <w:proofErr w:type="spellEnd"/>
            <w:r w:rsidRPr="008917F8">
              <w:rPr>
                <w:rFonts w:ascii="Times New Roman" w:hAnsi="Times New Roman" w:cs="Times New Roman"/>
                <w:sz w:val="16"/>
                <w:szCs w:val="16"/>
                <w:lang w:val="pl-PL"/>
              </w:rPr>
              <w:t xml:space="preserve"> oraz możliwość zainstalowania dysków SSD.</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658"/>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Nośniki ratunkowe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Komplet płyt CD, umożliwiających odtworzenie stanu serwera (ustawień, kontrolera macierzy, oprogramowania), z dnia dostawy serwera do użytkownika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14</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 i wsparcie techniczne</w:t>
            </w:r>
          </w:p>
        </w:tc>
        <w:tc>
          <w:tcPr>
            <w:tcW w:w="4961" w:type="dxa"/>
            <w:hideMark/>
          </w:tcPr>
          <w:p w:rsidR="00DA51AA" w:rsidRPr="008917F8" w:rsidRDefault="00E92FD9" w:rsidP="00E92FD9">
            <w:pPr>
              <w:suppressAutoHyphens/>
              <w:spacing w:line="264" w:lineRule="auto"/>
              <w:rPr>
                <w:rFonts w:ascii="Times New Roman" w:hAnsi="Times New Roman" w:cs="Times New Roman"/>
                <w:sz w:val="16"/>
                <w:szCs w:val="16"/>
                <w:lang w:val="pl-PL"/>
              </w:rPr>
            </w:pPr>
            <w:r>
              <w:rPr>
                <w:rFonts w:ascii="Times New Roman" w:hAnsi="Times New Roman" w:cs="Times New Roman"/>
                <w:sz w:val="16"/>
                <w:szCs w:val="16"/>
                <w:lang w:val="pl-PL"/>
              </w:rPr>
              <w:t xml:space="preserve">Min. 3 lata, </w:t>
            </w:r>
            <w:r w:rsidRPr="00E92FD9">
              <w:rPr>
                <w:rFonts w:ascii="Times New Roman" w:hAnsi="Times New Roman" w:cs="Times New Roman"/>
                <w:sz w:val="16"/>
                <w:szCs w:val="16"/>
                <w:lang w:val="pl-PL"/>
              </w:rPr>
              <w:t>warunki gwarancji na zasadach określonych w § 2 umowy (załącznik nr 3 do SIWZ)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E92FD9" w:rsidTr="008917F8">
        <w:trPr>
          <w:trHeight w:val="527"/>
        </w:trPr>
        <w:tc>
          <w:tcPr>
            <w:tcW w:w="437"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III</w:t>
            </w:r>
          </w:p>
        </w:tc>
        <w:tc>
          <w:tcPr>
            <w:tcW w:w="2365"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 xml:space="preserve">Przełączniki SAN </w:t>
            </w:r>
          </w:p>
        </w:tc>
        <w:tc>
          <w:tcPr>
            <w:tcW w:w="4961" w:type="dxa"/>
            <w:hideMark/>
          </w:tcPr>
          <w:p w:rsidR="00DA51AA" w:rsidRPr="008917F8" w:rsidRDefault="00DA51AA" w:rsidP="008917F8">
            <w:pPr>
              <w:suppressAutoHyphens/>
              <w:spacing w:line="264" w:lineRule="auto"/>
              <w:rPr>
                <w:rFonts w:ascii="Times New Roman" w:hAnsi="Times New Roman" w:cs="Times New Roman"/>
                <w:b/>
                <w:bCs/>
                <w:sz w:val="16"/>
                <w:szCs w:val="16"/>
                <w:lang w:val="pl-PL"/>
              </w:rPr>
            </w:pPr>
            <w:r w:rsidRPr="008917F8">
              <w:rPr>
                <w:rFonts w:ascii="Times New Roman" w:hAnsi="Times New Roman" w:cs="Times New Roman"/>
                <w:b/>
                <w:bCs/>
                <w:sz w:val="16"/>
                <w:szCs w:val="16"/>
                <w:lang w:val="pl-PL"/>
              </w:rPr>
              <w:t>Nazwa producenta, model:</w:t>
            </w:r>
          </w:p>
        </w:tc>
        <w:tc>
          <w:tcPr>
            <w:tcW w:w="2916" w:type="dxa"/>
            <w:vAlign w:val="bottom"/>
          </w:tcPr>
          <w:p w:rsidR="00DA51AA" w:rsidRPr="008917F8" w:rsidRDefault="007675B8" w:rsidP="008917F8">
            <w:pPr>
              <w:suppressAutoHyphens/>
              <w:spacing w:line="264"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w:t>
            </w:r>
          </w:p>
        </w:tc>
      </w:tr>
      <w:tr w:rsidR="00DA51AA" w:rsidRPr="009A72A9" w:rsidTr="00E92FD9">
        <w:trPr>
          <w:trHeight w:val="398"/>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Obudowa </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Obudowa przeznaczona do montażu w szafie przemysłowej 19”, o wysokość maksymalnie 1U.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418"/>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Porty FC</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Minimum 24 fizyczne porty (</w:t>
            </w:r>
            <w:proofErr w:type="spellStart"/>
            <w:r w:rsidRPr="008917F8">
              <w:rPr>
                <w:rFonts w:ascii="Times New Roman" w:hAnsi="Times New Roman" w:cs="Times New Roman"/>
                <w:sz w:val="16"/>
                <w:szCs w:val="16"/>
                <w:lang w:val="pl-PL"/>
              </w:rPr>
              <w:t>sloty</w:t>
            </w:r>
            <w:proofErr w:type="spellEnd"/>
            <w:r w:rsidRPr="008917F8">
              <w:rPr>
                <w:rFonts w:ascii="Times New Roman" w:hAnsi="Times New Roman" w:cs="Times New Roman"/>
                <w:sz w:val="16"/>
                <w:szCs w:val="16"/>
                <w:lang w:val="pl-PL"/>
              </w:rPr>
              <w:t xml:space="preserve"> na moduły SFP), w tym minimum 12 portów aktywnych, wyposażonych we wkładki SFP SW MM 8Gb.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409"/>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konfiguracji aktywnych portów do pracy w trybach: E-port, F-port, D-port – port diagnostyczny.</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416"/>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dynamicznej aktywacji nieaktywnych portów za pomocą zakupionych kluczy licencyjnych.</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563"/>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Przełącznik wykonany w technologii min. FC 16 </w:t>
            </w:r>
            <w:proofErr w:type="spellStart"/>
            <w:r w:rsidRPr="008917F8">
              <w:rPr>
                <w:rFonts w:ascii="Times New Roman" w:hAnsi="Times New Roman" w:cs="Times New Roman"/>
                <w:sz w:val="16"/>
                <w:szCs w:val="16"/>
                <w:lang w:val="pl-PL"/>
              </w:rPr>
              <w:t>Gb</w:t>
            </w:r>
            <w:proofErr w:type="spellEnd"/>
            <w:r w:rsidRPr="008917F8">
              <w:rPr>
                <w:rFonts w:ascii="Times New Roman" w:hAnsi="Times New Roman" w:cs="Times New Roman"/>
                <w:sz w:val="16"/>
                <w:szCs w:val="16"/>
                <w:lang w:val="pl-PL"/>
              </w:rPr>
              <w:t xml:space="preserve">, umożliwiający pracę portów FC z prędkościami min.16, 8, 4, 2 </w:t>
            </w:r>
            <w:proofErr w:type="spellStart"/>
            <w:r w:rsidRPr="008917F8">
              <w:rPr>
                <w:rFonts w:ascii="Times New Roman" w:hAnsi="Times New Roman" w:cs="Times New Roman"/>
                <w:sz w:val="16"/>
                <w:szCs w:val="16"/>
                <w:lang w:val="pl-PL"/>
              </w:rPr>
              <w:t>Gb</w:t>
            </w:r>
            <w:proofErr w:type="spellEnd"/>
            <w:r w:rsidRPr="008917F8">
              <w:rPr>
                <w:rFonts w:ascii="Times New Roman" w:hAnsi="Times New Roman" w:cs="Times New Roman"/>
                <w:sz w:val="16"/>
                <w:szCs w:val="16"/>
                <w:lang w:val="pl-PL"/>
              </w:rPr>
              <w:t xml:space="preserve"> z funkcją </w:t>
            </w:r>
            <w:proofErr w:type="spellStart"/>
            <w:r w:rsidRPr="008917F8">
              <w:rPr>
                <w:rFonts w:ascii="Times New Roman" w:hAnsi="Times New Roman" w:cs="Times New Roman"/>
                <w:sz w:val="16"/>
                <w:szCs w:val="16"/>
                <w:lang w:val="pl-PL"/>
              </w:rPr>
              <w:t>autonegocjacji</w:t>
            </w:r>
            <w:proofErr w:type="spellEnd"/>
            <w:r w:rsidRPr="008917F8">
              <w:rPr>
                <w:rFonts w:ascii="Times New Roman" w:hAnsi="Times New Roman" w:cs="Times New Roman"/>
                <w:sz w:val="16"/>
                <w:szCs w:val="16"/>
                <w:lang w:val="pl-PL"/>
              </w:rPr>
              <w:t xml:space="preserve"> prędkości.</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785"/>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Obsługa modułów SFP</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Możliwość  wymiany modułów portów FC w trybie „na gorąco”. Możliwość instalacji </w:t>
            </w:r>
            <w:proofErr w:type="spellStart"/>
            <w:r w:rsidRPr="008917F8">
              <w:rPr>
                <w:rFonts w:ascii="Times New Roman" w:hAnsi="Times New Roman" w:cs="Times New Roman"/>
                <w:sz w:val="16"/>
                <w:szCs w:val="16"/>
                <w:lang w:val="pl-PL"/>
              </w:rPr>
              <w:t>jednomodowych</w:t>
            </w:r>
            <w:proofErr w:type="spellEnd"/>
            <w:r w:rsidRPr="008917F8">
              <w:rPr>
                <w:rFonts w:ascii="Times New Roman" w:hAnsi="Times New Roman" w:cs="Times New Roman"/>
                <w:sz w:val="16"/>
                <w:szCs w:val="16"/>
                <w:lang w:val="pl-PL"/>
              </w:rPr>
              <w:t xml:space="preserve"> modułów SFP umożliwiających bezpośrednie połączenie (bez dodatkowych urządzeń pośredniczących) z innymi przełącznikami na odległość minimum 10km.</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541"/>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Architektura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pracy w trybie Full-</w:t>
            </w:r>
            <w:proofErr w:type="spellStart"/>
            <w:r w:rsidRPr="008917F8">
              <w:rPr>
                <w:rFonts w:ascii="Times New Roman" w:hAnsi="Times New Roman" w:cs="Times New Roman"/>
                <w:sz w:val="16"/>
                <w:szCs w:val="16"/>
                <w:lang w:val="pl-PL"/>
              </w:rPr>
              <w:t>fabric</w:t>
            </w:r>
            <w:proofErr w:type="spellEnd"/>
            <w:r w:rsidRPr="008917F8">
              <w:rPr>
                <w:rFonts w:ascii="Times New Roman" w:hAnsi="Times New Roman" w:cs="Times New Roman"/>
                <w:sz w:val="16"/>
                <w:szCs w:val="16"/>
                <w:lang w:val="pl-PL"/>
              </w:rPr>
              <w:t>. Wykonanie w tzw. architekturze „non-</w:t>
            </w:r>
            <w:proofErr w:type="spellStart"/>
            <w:r w:rsidRPr="008917F8">
              <w:rPr>
                <w:rFonts w:ascii="Times New Roman" w:hAnsi="Times New Roman" w:cs="Times New Roman"/>
                <w:sz w:val="16"/>
                <w:szCs w:val="16"/>
                <w:lang w:val="pl-PL"/>
              </w:rPr>
              <w:t>blocking</w:t>
            </w:r>
            <w:proofErr w:type="spellEnd"/>
            <w:r w:rsidRPr="008917F8">
              <w:rPr>
                <w:rFonts w:ascii="Times New Roman" w:hAnsi="Times New Roman" w:cs="Times New Roman"/>
                <w:sz w:val="16"/>
                <w:szCs w:val="16"/>
                <w:lang w:val="pl-PL"/>
              </w:rPr>
              <w:t>” uniemożliwiającej blokowanie się ruchu wewnątrz przełącznika przy pełnej prędkości pracy wszystkich portów.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5</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Przepustowość</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Zsumowana przepustowość przełącznika minimum 384 </w:t>
            </w:r>
            <w:proofErr w:type="spellStart"/>
            <w:r w:rsidRPr="008917F8">
              <w:rPr>
                <w:rFonts w:ascii="Times New Roman" w:hAnsi="Times New Roman" w:cs="Times New Roman"/>
                <w:sz w:val="16"/>
                <w:szCs w:val="16"/>
                <w:lang w:val="pl-PL"/>
              </w:rPr>
              <w:t>Gb</w:t>
            </w:r>
            <w:proofErr w:type="spellEnd"/>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full</w:t>
            </w:r>
            <w:proofErr w:type="spellEnd"/>
            <w:r w:rsidRPr="008917F8">
              <w:rPr>
                <w:rFonts w:ascii="Times New Roman" w:hAnsi="Times New Roman" w:cs="Times New Roman"/>
                <w:sz w:val="16"/>
                <w:szCs w:val="16"/>
                <w:lang w:val="pl-PL"/>
              </w:rPr>
              <w:t xml:space="preserve"> duplex.</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47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Agregacja połączeń</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agregacji połączeń pomiędzy przełącznikami (</w:t>
            </w:r>
            <w:proofErr w:type="spellStart"/>
            <w:r w:rsidRPr="008917F8">
              <w:rPr>
                <w:rFonts w:ascii="Times New Roman" w:hAnsi="Times New Roman" w:cs="Times New Roman"/>
                <w:sz w:val="16"/>
                <w:szCs w:val="16"/>
                <w:lang w:val="pl-PL"/>
              </w:rPr>
              <w:t>trunking</w:t>
            </w:r>
            <w:proofErr w:type="spellEnd"/>
            <w:r w:rsidRPr="008917F8">
              <w:rPr>
                <w:rFonts w:ascii="Times New Roman" w:hAnsi="Times New Roman" w:cs="Times New Roman"/>
                <w:sz w:val="16"/>
                <w:szCs w:val="16"/>
                <w:lang w:val="pl-PL"/>
              </w:rPr>
              <w:t>) na poziomie poszczególnych ramek – wymagana licencja.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E92FD9">
        <w:trPr>
          <w:trHeight w:val="547"/>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7</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Serwisowalność i redundancja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uaktualniania oprogramowania (</w:t>
            </w:r>
            <w:proofErr w:type="spellStart"/>
            <w:r w:rsidRPr="008917F8">
              <w:rPr>
                <w:rFonts w:ascii="Times New Roman" w:hAnsi="Times New Roman" w:cs="Times New Roman"/>
                <w:sz w:val="16"/>
                <w:szCs w:val="16"/>
                <w:lang w:val="pl-PL"/>
              </w:rPr>
              <w:t>firmware’u</w:t>
            </w:r>
            <w:proofErr w:type="spellEnd"/>
            <w:r w:rsidRPr="008917F8">
              <w:rPr>
                <w:rFonts w:ascii="Times New Roman" w:hAnsi="Times New Roman" w:cs="Times New Roman"/>
                <w:sz w:val="16"/>
                <w:szCs w:val="16"/>
                <w:lang w:val="pl-PL"/>
              </w:rPr>
              <w:t xml:space="preserve">) przełącznika w czasie pracy urządzenia, bez wymogu ponownego uruchomienia urządzeń w sieci SAN. Redundantne wentylatory.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E92FD9">
        <w:trPr>
          <w:trHeight w:val="641"/>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8</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Zarządzanie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konfiguracji przez komendy tekstowe w interfejsie znakowym oraz przez przeglądarkę internetową z interfejsem graficznym. Możliwość zarządzania przez zintegrowany port Ethernet i RS232.</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9</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Dodatkowe funkcjonalności</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dołożenia drugiego zasilacza.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669"/>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10</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Kompatybilność</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Kompatybilność z istniejącą infrastrukturą SAN Zamawiającego w zakresie konsoli zarządzania, treści i składni poleceń na poziomie odpowiadającym poziomom wspieranych </w:t>
            </w:r>
            <w:proofErr w:type="spellStart"/>
            <w:r w:rsidRPr="008917F8">
              <w:rPr>
                <w:rFonts w:ascii="Times New Roman" w:hAnsi="Times New Roman" w:cs="Times New Roman"/>
                <w:sz w:val="16"/>
                <w:szCs w:val="16"/>
                <w:lang w:val="pl-PL"/>
              </w:rPr>
              <w:t>mikrokodów</w:t>
            </w:r>
            <w:proofErr w:type="spellEnd"/>
            <w:r w:rsidRPr="008917F8">
              <w:rPr>
                <w:rFonts w:ascii="Times New Roman" w:hAnsi="Times New Roman" w:cs="Times New Roman"/>
                <w:sz w:val="16"/>
                <w:szCs w:val="16"/>
                <w:lang w:val="pl-PL"/>
              </w:rPr>
              <w:t xml:space="preserve"> tych urządzeń.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w:t>
            </w:r>
          </w:p>
        </w:tc>
        <w:tc>
          <w:tcPr>
            <w:tcW w:w="4961" w:type="dxa"/>
            <w:hideMark/>
          </w:tcPr>
          <w:p w:rsidR="00DA51AA" w:rsidRPr="008917F8" w:rsidRDefault="007675B8" w:rsidP="008917F8">
            <w:pPr>
              <w:suppressAutoHyphens/>
              <w:spacing w:line="264" w:lineRule="auto"/>
              <w:rPr>
                <w:rFonts w:ascii="Times New Roman" w:hAnsi="Times New Roman" w:cs="Times New Roman"/>
                <w:sz w:val="16"/>
                <w:szCs w:val="16"/>
                <w:lang w:val="pl-PL"/>
              </w:rPr>
            </w:pPr>
            <w:r>
              <w:rPr>
                <w:rFonts w:ascii="Times New Roman" w:hAnsi="Times New Roman" w:cs="Times New Roman"/>
                <w:sz w:val="16"/>
                <w:szCs w:val="16"/>
                <w:lang w:val="pl-PL"/>
              </w:rPr>
              <w:t xml:space="preserve">Min. </w:t>
            </w:r>
            <w:r w:rsidR="00DA51AA" w:rsidRPr="008917F8">
              <w:rPr>
                <w:rFonts w:ascii="Times New Roman" w:hAnsi="Times New Roman" w:cs="Times New Roman"/>
                <w:sz w:val="16"/>
                <w:szCs w:val="16"/>
                <w:lang w:val="pl-PL"/>
              </w:rPr>
              <w:t xml:space="preserve">3 lata, </w:t>
            </w:r>
            <w:r w:rsidR="00E92FD9" w:rsidRPr="00E92FD9">
              <w:rPr>
                <w:rFonts w:ascii="Times New Roman" w:hAnsi="Times New Roman" w:cs="Times New Roman"/>
                <w:sz w:val="16"/>
                <w:szCs w:val="16"/>
                <w:lang w:val="pl-PL"/>
              </w:rPr>
              <w:t>warunki gwarancji na zasadach określonych w § 2 umowy (załącznik nr 3 do SIWZ)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518"/>
        </w:trPr>
        <w:tc>
          <w:tcPr>
            <w:tcW w:w="437"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IV</w:t>
            </w:r>
          </w:p>
        </w:tc>
        <w:tc>
          <w:tcPr>
            <w:tcW w:w="2365"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 xml:space="preserve">Konsola 1U z przełącznikiem KVM </w:t>
            </w:r>
          </w:p>
        </w:tc>
        <w:tc>
          <w:tcPr>
            <w:tcW w:w="4961" w:type="dxa"/>
            <w:hideMark/>
          </w:tcPr>
          <w:p w:rsidR="00DA51AA" w:rsidRPr="008917F8" w:rsidRDefault="00DA51AA" w:rsidP="008917F8">
            <w:pPr>
              <w:suppressAutoHyphens/>
              <w:spacing w:line="264" w:lineRule="auto"/>
              <w:rPr>
                <w:rFonts w:ascii="Times New Roman" w:hAnsi="Times New Roman" w:cs="Times New Roman"/>
                <w:b/>
                <w:bCs/>
                <w:sz w:val="16"/>
                <w:szCs w:val="16"/>
                <w:lang w:val="pl-PL"/>
              </w:rPr>
            </w:pPr>
            <w:r w:rsidRPr="008917F8">
              <w:rPr>
                <w:rFonts w:ascii="Times New Roman" w:hAnsi="Times New Roman" w:cs="Times New Roman"/>
                <w:b/>
                <w:bCs/>
                <w:sz w:val="16"/>
                <w:szCs w:val="16"/>
                <w:lang w:val="pl-PL"/>
              </w:rPr>
              <w:t>Nazwa producenta, model:</w:t>
            </w:r>
          </w:p>
        </w:tc>
        <w:tc>
          <w:tcPr>
            <w:tcW w:w="2916" w:type="dxa"/>
            <w:vAlign w:val="bottom"/>
          </w:tcPr>
          <w:p w:rsidR="00DA51AA" w:rsidRPr="008917F8" w:rsidRDefault="007675B8" w:rsidP="008917F8">
            <w:pPr>
              <w:suppressAutoHyphens/>
              <w:spacing w:line="264"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w:t>
            </w:r>
          </w:p>
        </w:tc>
      </w:tr>
      <w:tr w:rsidR="00DA51AA" w:rsidRPr="009A72A9" w:rsidTr="008917F8">
        <w:trPr>
          <w:trHeight w:val="412"/>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Konstrukcja i montaż</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Konsola 1U z przełącznikiem KVM muszą pochodzić od tego samego producenta co obudowa i serwery kasetowe.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instalacji w szafie przemysłowej RACK 19’’</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Wysokość konsoli razem z przełącznikiem zajmowana 1U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E92FD9">
        <w:trPr>
          <w:trHeight w:val="565"/>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Konsola wraz z przełącznikiem KVM (monitor, klawiatura, oraz przełącznik) musi zajmować maksymalnie 1U przestrzeni oraz musi posiadać zestaw do montażu w szafie RACK 19’’.</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Parametry monitora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Nie mniej niż 18’’.</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Jasność min. 250  cd/m2</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Kontrast min. 1000:1</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Maksymalna rozdzielczość min. 1600x1200 przy częstotliwości 60Hz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Typ złącza VGA DB15</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78"/>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Klawiatura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Standardowa klawiatura obsługująca polski układ 214. Musi być wyposażona w urządzenie wskazujące.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300"/>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Parametry przełącznika</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Minimalna liczba konsol lokalnych - 2</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59"/>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Minimalna liczba urządzeń, które można podłączyć bezpośrednio do przełącznika - 16</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53"/>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łączenia przełączników tego samego typu poprzez tworzenie łańcuchów i kaskad</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66"/>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Minimalna liczba systemów obsługiwanych przez kaskadę przełączników - 256</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1"/>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5</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 Okablowanie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Przełącznik KVM powinien być dostarczony z kompletnym okablowaniem niezbędnym do podłączenia maksymalnej liczby węzłów (systemów) – 16 szt.</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Przełącznik powinien być dostarczony z okablowaniem niezbędnym do podłączenia go do konsoli LCD/TFT oraz urządzenia wskazującego</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Konsola wraz z przełącznikiem KVM (monitor oraz przełącznik) musi być wyposażona w przewód zasilający z gniazdem typu C13</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192"/>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 i wsparcie techniczne</w:t>
            </w:r>
          </w:p>
        </w:tc>
        <w:tc>
          <w:tcPr>
            <w:tcW w:w="4961" w:type="dxa"/>
            <w:hideMark/>
          </w:tcPr>
          <w:p w:rsidR="00DA51AA" w:rsidRPr="008917F8" w:rsidRDefault="00FF2DFA" w:rsidP="008917F8">
            <w:pPr>
              <w:suppressAutoHyphens/>
              <w:spacing w:line="264" w:lineRule="auto"/>
              <w:rPr>
                <w:rFonts w:ascii="Times New Roman" w:hAnsi="Times New Roman" w:cs="Times New Roman"/>
                <w:sz w:val="16"/>
                <w:szCs w:val="16"/>
                <w:lang w:val="pl-PL"/>
              </w:rPr>
            </w:pPr>
            <w:r>
              <w:rPr>
                <w:rFonts w:ascii="Times New Roman" w:hAnsi="Times New Roman" w:cs="Times New Roman"/>
                <w:sz w:val="16"/>
                <w:szCs w:val="16"/>
                <w:lang w:val="pl-PL"/>
              </w:rPr>
              <w:t xml:space="preserve">Min. </w:t>
            </w:r>
            <w:r w:rsidR="00DA51AA" w:rsidRPr="008917F8">
              <w:rPr>
                <w:rFonts w:ascii="Times New Roman" w:hAnsi="Times New Roman" w:cs="Times New Roman"/>
                <w:sz w:val="16"/>
                <w:szCs w:val="16"/>
                <w:lang w:val="pl-PL"/>
              </w:rPr>
              <w:t>3</w:t>
            </w:r>
            <w:r>
              <w:rPr>
                <w:rFonts w:ascii="Times New Roman" w:hAnsi="Times New Roman" w:cs="Times New Roman"/>
                <w:sz w:val="16"/>
                <w:szCs w:val="16"/>
                <w:lang w:val="pl-PL"/>
              </w:rPr>
              <w:t xml:space="preserve"> </w:t>
            </w:r>
            <w:r w:rsidR="00DA51AA" w:rsidRPr="008917F8">
              <w:rPr>
                <w:rFonts w:ascii="Times New Roman" w:hAnsi="Times New Roman" w:cs="Times New Roman"/>
                <w:sz w:val="16"/>
                <w:szCs w:val="16"/>
                <w:lang w:val="pl-PL"/>
              </w:rPr>
              <w:t xml:space="preserve">lata, </w:t>
            </w:r>
            <w:r w:rsidR="00E92FD9" w:rsidRPr="00E92FD9">
              <w:rPr>
                <w:rFonts w:ascii="Times New Roman" w:hAnsi="Times New Roman" w:cs="Times New Roman"/>
                <w:sz w:val="16"/>
                <w:szCs w:val="16"/>
                <w:lang w:val="pl-PL"/>
              </w:rPr>
              <w:t>warunki gwarancji na zasadach określonych w § 2 umowy (załącznik nr 3 do SIWZ)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454"/>
        </w:trPr>
        <w:tc>
          <w:tcPr>
            <w:tcW w:w="437"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V</w:t>
            </w:r>
          </w:p>
        </w:tc>
        <w:tc>
          <w:tcPr>
            <w:tcW w:w="2365"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 xml:space="preserve">Macierz dyskowa </w:t>
            </w:r>
          </w:p>
        </w:tc>
        <w:tc>
          <w:tcPr>
            <w:tcW w:w="4961" w:type="dxa"/>
            <w:hideMark/>
          </w:tcPr>
          <w:p w:rsidR="00DA51AA" w:rsidRPr="008917F8" w:rsidRDefault="00DA51AA" w:rsidP="008917F8">
            <w:pPr>
              <w:suppressAutoHyphens/>
              <w:spacing w:line="264" w:lineRule="auto"/>
              <w:rPr>
                <w:rFonts w:ascii="Times New Roman" w:hAnsi="Times New Roman" w:cs="Times New Roman"/>
                <w:b/>
                <w:bCs/>
                <w:sz w:val="18"/>
                <w:szCs w:val="18"/>
                <w:lang w:val="pl-PL"/>
              </w:rPr>
            </w:pPr>
            <w:r w:rsidRPr="008917F8">
              <w:rPr>
                <w:rFonts w:ascii="Times New Roman" w:hAnsi="Times New Roman" w:cs="Times New Roman"/>
                <w:b/>
                <w:bCs/>
                <w:sz w:val="18"/>
                <w:szCs w:val="18"/>
                <w:lang w:val="pl-PL"/>
              </w:rPr>
              <w:t>Nazwa producenta, model:</w:t>
            </w:r>
          </w:p>
        </w:tc>
        <w:tc>
          <w:tcPr>
            <w:tcW w:w="2916" w:type="dxa"/>
            <w:vAlign w:val="bottom"/>
          </w:tcPr>
          <w:p w:rsidR="00DA51AA" w:rsidRPr="008917F8" w:rsidRDefault="007675B8" w:rsidP="008917F8">
            <w:pPr>
              <w:suppressAutoHyphens/>
              <w:spacing w:line="264" w:lineRule="auto"/>
              <w:jc w:val="center"/>
              <w:rPr>
                <w:rFonts w:ascii="Times New Roman" w:hAnsi="Times New Roman" w:cs="Times New Roman"/>
                <w:sz w:val="18"/>
                <w:szCs w:val="18"/>
                <w:lang w:val="pl-PL"/>
              </w:rPr>
            </w:pPr>
            <w:r>
              <w:rPr>
                <w:rFonts w:ascii="Times New Roman" w:hAnsi="Times New Roman" w:cs="Times New Roman"/>
                <w:sz w:val="18"/>
                <w:szCs w:val="18"/>
                <w:lang w:val="pl-PL"/>
              </w:rPr>
              <w:t>………………………………………</w:t>
            </w: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1</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Konstrukcja i montaż</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zainstalowania w standardowej szafie 19”</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2</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Architektura i niezawodność</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cechować brak pojedynczego punktu awarii</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36"/>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powinna mieć możliwość zasilanie z dwóch niezależnych źródeł prądu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poziomy RAID 0,1,5,6,10</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89"/>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wykorzystywać połączenia punkt-punkt do dysków twardych</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umożliwiać wykorzystanie półek dyskowych wysokiej gęstości ( co najmniej 12 dysków na 1U wysokości)</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3</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Zarządzanie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zarządzania za pomocą interfejsu Ethernet</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4</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Pamięć cache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być wyposażona w minimum 8GB pamięci Cache.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571"/>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5</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Porty</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Wymagane jest nie mniej niż 4 porty </w:t>
            </w:r>
            <w:proofErr w:type="spellStart"/>
            <w:r w:rsidRPr="008917F8">
              <w:rPr>
                <w:rFonts w:ascii="Times New Roman" w:hAnsi="Times New Roman" w:cs="Times New Roman"/>
                <w:sz w:val="16"/>
                <w:szCs w:val="16"/>
                <w:lang w:val="pl-PL"/>
              </w:rPr>
              <w:t>iSCSI</w:t>
            </w:r>
            <w:proofErr w:type="spellEnd"/>
            <w:r w:rsidRPr="008917F8">
              <w:rPr>
                <w:rFonts w:ascii="Times New Roman" w:hAnsi="Times New Roman" w:cs="Times New Roman"/>
                <w:sz w:val="16"/>
                <w:szCs w:val="16"/>
                <w:lang w:val="pl-PL"/>
              </w:rPr>
              <w:t xml:space="preserve"> 1GbE oraz 4 porty 8Gb FC do podłączenia hostów oraz 2 porty SAS do podłączenia dodatkowych półek dyskowych.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rozbudowy lub wymiany portów FC na porty typu: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7675B8" w:rsidTr="008917F8">
        <w:trPr>
          <w:trHeight w:val="244"/>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xml:space="preserve">- 4 x 1Gb/s Ethernet ports (iSCSI) </w:t>
            </w:r>
            <w:proofErr w:type="spellStart"/>
            <w:r w:rsidRPr="008917F8">
              <w:rPr>
                <w:rFonts w:ascii="Times New Roman" w:hAnsi="Times New Roman" w:cs="Times New Roman"/>
                <w:sz w:val="16"/>
                <w:szCs w:val="16"/>
              </w:rPr>
              <w:t>lub</w:t>
            </w:r>
            <w:proofErr w:type="spellEnd"/>
          </w:p>
        </w:tc>
        <w:tc>
          <w:tcPr>
            <w:tcW w:w="2916" w:type="dxa"/>
          </w:tcPr>
          <w:p w:rsidR="00DA51AA" w:rsidRPr="008917F8" w:rsidRDefault="00DA51AA" w:rsidP="008917F8">
            <w:pPr>
              <w:suppressAutoHyphens/>
              <w:spacing w:line="264" w:lineRule="auto"/>
              <w:rPr>
                <w:rFonts w:ascii="Times New Roman" w:hAnsi="Times New Roman" w:cs="Times New Roman"/>
                <w:sz w:val="18"/>
                <w:szCs w:val="18"/>
              </w:rPr>
            </w:pPr>
          </w:p>
        </w:tc>
      </w:tr>
      <w:tr w:rsidR="00DA51AA" w:rsidRPr="007675B8" w:rsidTr="008917F8">
        <w:trPr>
          <w:trHeight w:val="134"/>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- 2 x 10Gb/s Ethernet ports (iSCSI/</w:t>
            </w:r>
            <w:proofErr w:type="spellStart"/>
            <w:r w:rsidRPr="008917F8">
              <w:rPr>
                <w:rFonts w:ascii="Times New Roman" w:hAnsi="Times New Roman" w:cs="Times New Roman"/>
                <w:sz w:val="16"/>
                <w:szCs w:val="16"/>
              </w:rPr>
              <w:t>FCoE</w:t>
            </w:r>
            <w:proofErr w:type="spellEnd"/>
            <w:r w:rsidRPr="008917F8">
              <w:rPr>
                <w:rFonts w:ascii="Times New Roman" w:hAnsi="Times New Roman" w:cs="Times New Roman"/>
                <w:sz w:val="16"/>
                <w:szCs w:val="16"/>
              </w:rPr>
              <w:t>)</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rPr>
            </w:pPr>
          </w:p>
        </w:tc>
      </w:tr>
      <w:tr w:rsidR="00DA51AA" w:rsidRPr="009A72A9" w:rsidTr="008917F8">
        <w:trPr>
          <w:trHeight w:val="252"/>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6</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Dyski twarde</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dyski 2,5” jak i 3,5”.</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999"/>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Macierz musi obsługiwać dyski o pojemnościach i prędkościach: 146GB 15krpm, 300GB 15krpm, 300GB 10krpm, 600GB 10krpm, 900GB 10 </w:t>
            </w:r>
            <w:proofErr w:type="spellStart"/>
            <w:r w:rsidRPr="008917F8">
              <w:rPr>
                <w:rFonts w:ascii="Times New Roman" w:hAnsi="Times New Roman" w:cs="Times New Roman"/>
                <w:sz w:val="16"/>
                <w:szCs w:val="16"/>
                <w:lang w:val="pl-PL"/>
              </w:rPr>
              <w:t>krpm</w:t>
            </w:r>
            <w:proofErr w:type="spellEnd"/>
            <w:r w:rsidRPr="008917F8">
              <w:rPr>
                <w:rFonts w:ascii="Times New Roman" w:hAnsi="Times New Roman" w:cs="Times New Roman"/>
                <w:sz w:val="16"/>
                <w:szCs w:val="16"/>
                <w:lang w:val="pl-PL"/>
              </w:rPr>
              <w:t xml:space="preserve">, 1,2krpm, 500GB 7,2 </w:t>
            </w:r>
            <w:proofErr w:type="spellStart"/>
            <w:r w:rsidRPr="008917F8">
              <w:rPr>
                <w:rFonts w:ascii="Times New Roman" w:hAnsi="Times New Roman" w:cs="Times New Roman"/>
                <w:sz w:val="16"/>
                <w:szCs w:val="16"/>
                <w:lang w:val="pl-PL"/>
              </w:rPr>
              <w:t>krpm</w:t>
            </w:r>
            <w:proofErr w:type="spellEnd"/>
            <w:r w:rsidRPr="008917F8">
              <w:rPr>
                <w:rFonts w:ascii="Times New Roman" w:hAnsi="Times New Roman" w:cs="Times New Roman"/>
                <w:sz w:val="16"/>
                <w:szCs w:val="16"/>
                <w:lang w:val="pl-PL"/>
              </w:rPr>
              <w:t xml:space="preserve">, 1TB 7,2 </w:t>
            </w:r>
            <w:proofErr w:type="spellStart"/>
            <w:r w:rsidRPr="008917F8">
              <w:rPr>
                <w:rFonts w:ascii="Times New Roman" w:hAnsi="Times New Roman" w:cs="Times New Roman"/>
                <w:sz w:val="16"/>
                <w:szCs w:val="16"/>
                <w:lang w:val="pl-PL"/>
              </w:rPr>
              <w:t>krpm</w:t>
            </w:r>
            <w:proofErr w:type="spellEnd"/>
            <w:r w:rsidRPr="008917F8">
              <w:rPr>
                <w:rFonts w:ascii="Times New Roman" w:hAnsi="Times New Roman" w:cs="Times New Roman"/>
                <w:sz w:val="16"/>
                <w:szCs w:val="16"/>
                <w:lang w:val="pl-PL"/>
              </w:rPr>
              <w:t xml:space="preserve">, 2TB 7,2 </w:t>
            </w:r>
            <w:proofErr w:type="spellStart"/>
            <w:r w:rsidRPr="008917F8">
              <w:rPr>
                <w:rFonts w:ascii="Times New Roman" w:hAnsi="Times New Roman" w:cs="Times New Roman"/>
                <w:sz w:val="16"/>
                <w:szCs w:val="16"/>
                <w:lang w:val="pl-PL"/>
              </w:rPr>
              <w:t>krpm</w:t>
            </w:r>
            <w:proofErr w:type="spellEnd"/>
            <w:r w:rsidRPr="008917F8">
              <w:rPr>
                <w:rFonts w:ascii="Times New Roman" w:hAnsi="Times New Roman" w:cs="Times New Roman"/>
                <w:sz w:val="16"/>
                <w:szCs w:val="16"/>
                <w:lang w:val="pl-PL"/>
              </w:rPr>
              <w:t xml:space="preserve">, 3TB 7,2 </w:t>
            </w:r>
            <w:proofErr w:type="spellStart"/>
            <w:r w:rsidRPr="008917F8">
              <w:rPr>
                <w:rFonts w:ascii="Times New Roman" w:hAnsi="Times New Roman" w:cs="Times New Roman"/>
                <w:sz w:val="16"/>
                <w:szCs w:val="16"/>
                <w:lang w:val="pl-PL"/>
              </w:rPr>
              <w:t>krpm</w:t>
            </w:r>
            <w:proofErr w:type="spellEnd"/>
            <w:r w:rsidRPr="008917F8">
              <w:rPr>
                <w:rFonts w:ascii="Times New Roman" w:hAnsi="Times New Roman" w:cs="Times New Roman"/>
                <w:sz w:val="16"/>
                <w:szCs w:val="16"/>
                <w:lang w:val="pl-PL"/>
              </w:rPr>
              <w:t xml:space="preserve">, 4TB 7,2krpm, 200GB SSD, 400GB SSD, 800GB SSD.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242"/>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dyski SSD i SAS 6Gbit, NLSAS</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841"/>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być wyposażona w co najmniej 12 dyski co najmniej 600GB,  2,5’’ 10krpm w technologii 6Gb SAS oraz co najmniej 8 dysków co najmniej 3TB, 7,2krpm 3,5’’ NL SAS</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24"/>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co najmniej 120 dysków 2,5” na parę kontrolerów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76"/>
        </w:trPr>
        <w:tc>
          <w:tcPr>
            <w:tcW w:w="437"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7</w:t>
            </w:r>
          </w:p>
        </w:tc>
        <w:tc>
          <w:tcPr>
            <w:tcW w:w="2365" w:type="dxa"/>
            <w:vMerge w:val="restart"/>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Funkcjonalności</w:t>
            </w: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zarządzania całością dostępnych zasobów dyskowych z jednej konsoli administracyjnej.</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11"/>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Możliwość bezpośredniego monitoringu stanu w jakim w danym momencie macierz się znajduje.</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Funkcjonalność Cache dla procesu odczytu.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Funkcjonalność </w:t>
            </w:r>
            <w:proofErr w:type="spellStart"/>
            <w:r w:rsidRPr="008917F8">
              <w:rPr>
                <w:rFonts w:ascii="Times New Roman" w:hAnsi="Times New Roman" w:cs="Times New Roman"/>
                <w:sz w:val="16"/>
                <w:szCs w:val="16"/>
                <w:lang w:val="pl-PL"/>
              </w:rPr>
              <w:t>Mirrored</w:t>
            </w:r>
            <w:proofErr w:type="spellEnd"/>
            <w:r w:rsidRPr="008917F8">
              <w:rPr>
                <w:rFonts w:ascii="Times New Roman" w:hAnsi="Times New Roman" w:cs="Times New Roman"/>
                <w:sz w:val="16"/>
                <w:szCs w:val="16"/>
                <w:lang w:val="pl-PL"/>
              </w:rPr>
              <w:t xml:space="preserve"> Cache dla procesu zapisu.</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7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Co najmniej  8000 wspieranych wirtualnych dysków logicznych (LUN) dla całej (globalnej) puli dyskowej.</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Macierz musi obsługiwać LUN </w:t>
            </w:r>
            <w:proofErr w:type="spellStart"/>
            <w:r w:rsidRPr="008917F8">
              <w:rPr>
                <w:rFonts w:ascii="Times New Roman" w:hAnsi="Times New Roman" w:cs="Times New Roman"/>
                <w:sz w:val="16"/>
                <w:szCs w:val="16"/>
                <w:lang w:val="pl-PL"/>
              </w:rPr>
              <w:t>Masking</w:t>
            </w:r>
            <w:proofErr w:type="spellEnd"/>
            <w:r w:rsidRPr="008917F8">
              <w:rPr>
                <w:rFonts w:ascii="Times New Roman" w:hAnsi="Times New Roman" w:cs="Times New Roman"/>
                <w:sz w:val="16"/>
                <w:szCs w:val="16"/>
                <w:lang w:val="pl-PL"/>
              </w:rPr>
              <w:t xml:space="preserve"> i LUN </w:t>
            </w:r>
            <w:proofErr w:type="spellStart"/>
            <w:r w:rsidRPr="008917F8">
              <w:rPr>
                <w:rFonts w:ascii="Times New Roman" w:hAnsi="Times New Roman" w:cs="Times New Roman"/>
                <w:sz w:val="16"/>
                <w:szCs w:val="16"/>
                <w:lang w:val="pl-PL"/>
              </w:rPr>
              <w:t>mapping</w:t>
            </w:r>
            <w:proofErr w:type="spellEnd"/>
            <w:r w:rsidRPr="008917F8">
              <w:rPr>
                <w:rFonts w:ascii="Times New Roman" w:hAnsi="Times New Roman" w:cs="Times New Roman"/>
                <w:sz w:val="16"/>
                <w:szCs w:val="16"/>
                <w:lang w:val="pl-PL"/>
              </w:rPr>
              <w:t>.</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87DB2" w:rsidTr="008917F8">
        <w:trPr>
          <w:trHeight w:val="635"/>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Macierz musi obsługiwać funkcjonalność </w:t>
            </w:r>
            <w:proofErr w:type="spellStart"/>
            <w:r w:rsidRPr="008917F8">
              <w:rPr>
                <w:rFonts w:ascii="Times New Roman" w:hAnsi="Times New Roman" w:cs="Times New Roman"/>
                <w:sz w:val="16"/>
                <w:szCs w:val="16"/>
                <w:lang w:val="pl-PL"/>
              </w:rPr>
              <w:t>thin</w:t>
            </w:r>
            <w:proofErr w:type="spellEnd"/>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provisioning</w:t>
            </w:r>
            <w:proofErr w:type="spellEnd"/>
            <w:r w:rsidRPr="008917F8">
              <w:rPr>
                <w:rFonts w:ascii="Times New Roman" w:hAnsi="Times New Roman" w:cs="Times New Roman"/>
                <w:sz w:val="16"/>
                <w:szCs w:val="16"/>
                <w:lang w:val="pl-PL"/>
              </w:rPr>
              <w:t xml:space="preserve"> dla wolumenów. Musi istnieć możliwość wyłączenia tej funkcjonalności dla wybranych wolumenów.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Możliwość wykonania kopii danych typu </w:t>
            </w:r>
            <w:proofErr w:type="spellStart"/>
            <w:r w:rsidRPr="008917F8">
              <w:rPr>
                <w:rFonts w:ascii="Times New Roman" w:hAnsi="Times New Roman" w:cs="Times New Roman"/>
                <w:sz w:val="16"/>
                <w:szCs w:val="16"/>
                <w:lang w:val="pl-PL"/>
              </w:rPr>
              <w:t>snapshot</w:t>
            </w:r>
            <w:proofErr w:type="spellEnd"/>
            <w:r w:rsidRPr="008917F8">
              <w:rPr>
                <w:rFonts w:ascii="Times New Roman" w:hAnsi="Times New Roman" w:cs="Times New Roman"/>
                <w:sz w:val="16"/>
                <w:szCs w:val="16"/>
                <w:lang w:val="pl-PL"/>
              </w:rPr>
              <w:t xml:space="preserve"> (PIT) wolumenów. </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849"/>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Zasoby źródłowe kopii </w:t>
            </w:r>
            <w:proofErr w:type="spellStart"/>
            <w:r w:rsidRPr="008917F8">
              <w:rPr>
                <w:rFonts w:ascii="Times New Roman" w:hAnsi="Times New Roman" w:cs="Times New Roman"/>
                <w:sz w:val="16"/>
                <w:szCs w:val="16"/>
                <w:lang w:val="pl-PL"/>
              </w:rPr>
              <w:t>PiT</w:t>
            </w:r>
            <w:proofErr w:type="spellEnd"/>
            <w:r w:rsidRPr="008917F8">
              <w:rPr>
                <w:rFonts w:ascii="Times New Roman" w:hAnsi="Times New Roman" w:cs="Times New Roman"/>
                <w:sz w:val="16"/>
                <w:szCs w:val="16"/>
                <w:lang w:val="pl-PL"/>
              </w:rPr>
              <w:t xml:space="preserve"> oraz docelowe kopii </w:t>
            </w:r>
            <w:proofErr w:type="spellStart"/>
            <w:r w:rsidRPr="008917F8">
              <w:rPr>
                <w:rFonts w:ascii="Times New Roman" w:hAnsi="Times New Roman" w:cs="Times New Roman"/>
                <w:sz w:val="16"/>
                <w:szCs w:val="16"/>
                <w:lang w:val="pl-PL"/>
              </w:rPr>
              <w:t>PiT</w:t>
            </w:r>
            <w:proofErr w:type="spellEnd"/>
            <w:r w:rsidRPr="008917F8">
              <w:rPr>
                <w:rFonts w:ascii="Times New Roman" w:hAnsi="Times New Roman" w:cs="Times New Roman"/>
                <w:sz w:val="16"/>
                <w:szCs w:val="16"/>
                <w:lang w:val="pl-PL"/>
              </w:rPr>
              <w:t xml:space="preserve"> mogą być zabezpieczone różnymi poziomami RAID i egzystować na różnych technologicznie dyskach stałych (SAS, NL-SAS)</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Kopie danych typu PIT musza być tworzone w trybach </w:t>
            </w:r>
            <w:proofErr w:type="spellStart"/>
            <w:r w:rsidRPr="008917F8">
              <w:rPr>
                <w:rFonts w:ascii="Times New Roman" w:hAnsi="Times New Roman" w:cs="Times New Roman"/>
                <w:sz w:val="16"/>
                <w:szCs w:val="16"/>
                <w:lang w:val="pl-PL"/>
              </w:rPr>
              <w:t>incremental</w:t>
            </w:r>
            <w:proofErr w:type="spellEnd"/>
            <w:r w:rsidRPr="008917F8">
              <w:rPr>
                <w:rFonts w:ascii="Times New Roman" w:hAnsi="Times New Roman" w:cs="Times New Roman"/>
                <w:sz w:val="16"/>
                <w:szCs w:val="16"/>
                <w:lang w:val="pl-PL"/>
              </w:rPr>
              <w:t xml:space="preserve">, </w:t>
            </w:r>
            <w:proofErr w:type="spellStart"/>
            <w:r w:rsidRPr="008917F8">
              <w:rPr>
                <w:rFonts w:ascii="Times New Roman" w:hAnsi="Times New Roman" w:cs="Times New Roman"/>
                <w:sz w:val="16"/>
                <w:szCs w:val="16"/>
                <w:lang w:val="pl-PL"/>
              </w:rPr>
              <w:t>multitarget</w:t>
            </w:r>
            <w:proofErr w:type="spellEnd"/>
            <w:r w:rsidRPr="008917F8">
              <w:rPr>
                <w:rFonts w:ascii="Times New Roman" w:hAnsi="Times New Roman" w:cs="Times New Roman"/>
                <w:sz w:val="16"/>
                <w:szCs w:val="16"/>
                <w:lang w:val="pl-PL"/>
              </w:rPr>
              <w:t>, oraz kopii pełnej oraz kopii wskaźników</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3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min 64 kopi migawkowych per wolumen.</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448"/>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obsługiwać grupy spójności wolumenów do celów kopiowania i replikacji</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1194"/>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mieć możliwość wykonywania zdalnej replikacji synchronicznej i asynchronicznej wolumenów logicznych. Zasoby źródłowe kopii zdalnej oraz docelowe kopii zdalnej mogą być zabezpieczone różnymi poziomami RAID i egzystować na różnych technologicznie dyskach stałych (SAS, NL-SAS)</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1415"/>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mieć możliwość wykonania migracji wolumenów logicznych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NL-SAS)</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Wymagane jest, aby dostarczona macierz posiadała interfejs zarządzający GUI, CLI, oraz umożliwiała tworzenie skryptów użytkownika.</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600"/>
        </w:trPr>
        <w:tc>
          <w:tcPr>
            <w:tcW w:w="437"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2365" w:type="dxa"/>
            <w:vMerge/>
            <w:hideMark/>
          </w:tcPr>
          <w:p w:rsidR="00DA51AA" w:rsidRPr="008917F8" w:rsidRDefault="00DA51AA" w:rsidP="008917F8">
            <w:pPr>
              <w:suppressAutoHyphens/>
              <w:spacing w:line="264" w:lineRule="auto"/>
              <w:rPr>
                <w:rFonts w:ascii="Times New Roman" w:hAnsi="Times New Roman" w:cs="Times New Roman"/>
                <w:sz w:val="18"/>
                <w:szCs w:val="18"/>
                <w:lang w:val="pl-PL"/>
              </w:rPr>
            </w:pPr>
          </w:p>
        </w:tc>
        <w:tc>
          <w:tcPr>
            <w:tcW w:w="4961" w:type="dxa"/>
            <w:hideMark/>
          </w:tcPr>
          <w:p w:rsidR="00DA51AA" w:rsidRPr="008917F8" w:rsidRDefault="00DA51AA"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Macierz musi pochodzić z autoryzowanego kanału dystrybucji producenta i być objęta serwisem producenta na terenie RP.</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r w:rsidR="00DA51AA" w:rsidRPr="009A72A9" w:rsidTr="008917F8">
        <w:trPr>
          <w:trHeight w:val="55"/>
        </w:trPr>
        <w:tc>
          <w:tcPr>
            <w:tcW w:w="437"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8</w:t>
            </w:r>
          </w:p>
        </w:tc>
        <w:tc>
          <w:tcPr>
            <w:tcW w:w="2365" w:type="dxa"/>
            <w:hideMark/>
          </w:tcPr>
          <w:p w:rsidR="00DA51AA" w:rsidRPr="008917F8" w:rsidRDefault="00DA51AA"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Gwarancja i wsparcie techniczne</w:t>
            </w:r>
          </w:p>
        </w:tc>
        <w:tc>
          <w:tcPr>
            <w:tcW w:w="4961" w:type="dxa"/>
            <w:hideMark/>
          </w:tcPr>
          <w:p w:rsidR="00DA51AA" w:rsidRPr="008917F8" w:rsidRDefault="00FF2DFA" w:rsidP="008917F8">
            <w:pPr>
              <w:suppressAutoHyphens/>
              <w:spacing w:line="264" w:lineRule="auto"/>
              <w:rPr>
                <w:rFonts w:ascii="Times New Roman" w:hAnsi="Times New Roman" w:cs="Times New Roman"/>
                <w:sz w:val="16"/>
                <w:szCs w:val="16"/>
                <w:lang w:val="pl-PL"/>
              </w:rPr>
            </w:pPr>
            <w:r>
              <w:rPr>
                <w:rFonts w:ascii="Times New Roman" w:hAnsi="Times New Roman" w:cs="Times New Roman"/>
                <w:sz w:val="16"/>
                <w:szCs w:val="16"/>
                <w:lang w:val="pl-PL"/>
              </w:rPr>
              <w:t xml:space="preserve">Min. </w:t>
            </w:r>
            <w:r w:rsidR="00DA51AA" w:rsidRPr="008917F8">
              <w:rPr>
                <w:rFonts w:ascii="Times New Roman" w:hAnsi="Times New Roman" w:cs="Times New Roman"/>
                <w:sz w:val="16"/>
                <w:szCs w:val="16"/>
                <w:lang w:val="pl-PL"/>
              </w:rPr>
              <w:t xml:space="preserve">3 lata, </w:t>
            </w:r>
            <w:r w:rsidR="00E92FD9" w:rsidRPr="00E92FD9">
              <w:rPr>
                <w:rFonts w:ascii="Times New Roman" w:hAnsi="Times New Roman" w:cs="Times New Roman"/>
                <w:sz w:val="16"/>
                <w:szCs w:val="16"/>
                <w:lang w:val="pl-PL"/>
              </w:rPr>
              <w:t>warunki gwarancji na zasadach określonych w § 2 umowy (załącznik nr 3 do SIWZ)</w:t>
            </w:r>
          </w:p>
        </w:tc>
        <w:tc>
          <w:tcPr>
            <w:tcW w:w="2916" w:type="dxa"/>
          </w:tcPr>
          <w:p w:rsidR="00DA51AA" w:rsidRPr="008917F8" w:rsidRDefault="00DA51AA" w:rsidP="008917F8">
            <w:pPr>
              <w:suppressAutoHyphens/>
              <w:spacing w:line="264" w:lineRule="auto"/>
              <w:rPr>
                <w:rFonts w:ascii="Times New Roman" w:hAnsi="Times New Roman" w:cs="Times New Roman"/>
                <w:sz w:val="18"/>
                <w:szCs w:val="18"/>
                <w:lang w:val="pl-PL"/>
              </w:rPr>
            </w:pPr>
          </w:p>
        </w:tc>
      </w:tr>
    </w:tbl>
    <w:p w:rsidR="00DA51AA" w:rsidRPr="008917F8" w:rsidRDefault="00DA51AA" w:rsidP="008917F8">
      <w:pPr>
        <w:suppressAutoHyphens/>
        <w:spacing w:after="0" w:line="264" w:lineRule="auto"/>
        <w:rPr>
          <w:rFonts w:ascii="Times New Roman" w:hAnsi="Times New Roman" w:cs="Times New Roman"/>
          <w:sz w:val="20"/>
          <w:szCs w:val="20"/>
          <w:lang w:val="pl-PL"/>
        </w:rPr>
      </w:pPr>
    </w:p>
    <w:p w:rsidR="00DA51AA" w:rsidRPr="008917F8" w:rsidRDefault="00DA51AA" w:rsidP="008917F8">
      <w:pPr>
        <w:suppressAutoHyphens/>
        <w:spacing w:after="0" w:line="264" w:lineRule="auto"/>
        <w:rPr>
          <w:rFonts w:ascii="Times New Roman" w:hAnsi="Times New Roman" w:cs="Times New Roman"/>
          <w:sz w:val="20"/>
          <w:szCs w:val="20"/>
          <w:lang w:val="pl-PL"/>
        </w:rPr>
      </w:pPr>
    </w:p>
    <w:p w:rsidR="00DA51AA" w:rsidRPr="008917F8" w:rsidRDefault="00DA51AA" w:rsidP="008917F8">
      <w:pPr>
        <w:suppressAutoHyphens/>
        <w:spacing w:after="0" w:line="264" w:lineRule="auto"/>
        <w:rPr>
          <w:rFonts w:ascii="Times New Roman" w:hAnsi="Times New Roman" w:cs="Times New Roman"/>
          <w:b/>
          <w:sz w:val="20"/>
          <w:szCs w:val="20"/>
          <w:lang w:val="pl-PL"/>
        </w:rPr>
      </w:pPr>
      <w:r w:rsidRPr="008917F8">
        <w:rPr>
          <w:rFonts w:ascii="Times New Roman" w:hAnsi="Times New Roman" w:cs="Times New Roman"/>
          <w:b/>
          <w:sz w:val="20"/>
          <w:szCs w:val="20"/>
          <w:lang w:val="pl-PL"/>
        </w:rPr>
        <w:t>Specyfikacja oferowanego sprzętu</w:t>
      </w:r>
      <w:r w:rsidR="002C195B" w:rsidRPr="008917F8">
        <w:rPr>
          <w:rFonts w:ascii="Times New Roman" w:hAnsi="Times New Roman" w:cs="Times New Roman"/>
          <w:b/>
          <w:sz w:val="20"/>
          <w:szCs w:val="20"/>
          <w:lang w:val="pl-PL"/>
        </w:rPr>
        <w:t xml:space="preserve"> Cześć II:</w:t>
      </w:r>
      <w:r w:rsidR="00FF2DFA">
        <w:rPr>
          <w:rFonts w:ascii="Times New Roman" w:hAnsi="Times New Roman" w:cs="Times New Roman"/>
          <w:b/>
          <w:sz w:val="20"/>
          <w:szCs w:val="20"/>
          <w:lang w:val="pl-PL"/>
        </w:rPr>
        <w:t xml:space="preserve"> ZASILACZ AWARYJNY</w:t>
      </w:r>
    </w:p>
    <w:tbl>
      <w:tblPr>
        <w:tblStyle w:val="Tabela-Siatka"/>
        <w:tblW w:w="0" w:type="auto"/>
        <w:tblLook w:val="04A0" w:firstRow="1" w:lastRow="0" w:firstColumn="1" w:lastColumn="0" w:noHBand="0" w:noVBand="1"/>
      </w:tblPr>
      <w:tblGrid>
        <w:gridCol w:w="437"/>
        <w:gridCol w:w="3827"/>
        <w:gridCol w:w="3527"/>
        <w:gridCol w:w="2782"/>
      </w:tblGrid>
      <w:tr w:rsidR="0093317C" w:rsidRPr="00FF2DFA" w:rsidTr="008917F8">
        <w:trPr>
          <w:trHeight w:val="300"/>
        </w:trPr>
        <w:tc>
          <w:tcPr>
            <w:tcW w:w="20020" w:type="dxa"/>
            <w:gridSpan w:val="4"/>
            <w:shd w:val="clear" w:color="auto" w:fill="D9D9D9" w:themeFill="background1" w:themeFillShade="D9"/>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rPr>
            </w:pPr>
            <w:proofErr w:type="spellStart"/>
            <w:r w:rsidRPr="008917F8">
              <w:rPr>
                <w:rFonts w:ascii="Times New Roman" w:hAnsi="Times New Roman" w:cs="Times New Roman"/>
                <w:b/>
                <w:sz w:val="18"/>
                <w:szCs w:val="18"/>
              </w:rPr>
              <w:t>Wymagania</w:t>
            </w:r>
            <w:proofErr w:type="spellEnd"/>
            <w:r w:rsidRPr="008917F8">
              <w:rPr>
                <w:rFonts w:ascii="Times New Roman" w:hAnsi="Times New Roman" w:cs="Times New Roman"/>
                <w:b/>
                <w:sz w:val="18"/>
                <w:szCs w:val="18"/>
              </w:rPr>
              <w:t xml:space="preserve"> </w:t>
            </w:r>
            <w:proofErr w:type="spellStart"/>
            <w:r w:rsidRPr="008917F8">
              <w:rPr>
                <w:rFonts w:ascii="Times New Roman" w:hAnsi="Times New Roman" w:cs="Times New Roman"/>
                <w:b/>
                <w:sz w:val="18"/>
                <w:szCs w:val="18"/>
              </w:rPr>
              <w:t>ogólne</w:t>
            </w:r>
            <w:proofErr w:type="spellEnd"/>
          </w:p>
        </w:tc>
      </w:tr>
      <w:tr w:rsidR="0093317C" w:rsidRPr="009A72A9" w:rsidTr="008917F8">
        <w:trPr>
          <w:trHeight w:val="732"/>
        </w:trPr>
        <w:tc>
          <w:tcPr>
            <w:tcW w:w="320" w:type="dxa"/>
            <w:shd w:val="clear" w:color="auto" w:fill="D9D9D9" w:themeFill="background1" w:themeFillShade="D9"/>
            <w:vAlign w:val="center"/>
            <w:hideMark/>
          </w:tcPr>
          <w:p w:rsidR="0093317C" w:rsidRPr="008917F8" w:rsidRDefault="0093317C" w:rsidP="008917F8">
            <w:pPr>
              <w:suppressAutoHyphens/>
              <w:spacing w:line="264" w:lineRule="auto"/>
              <w:jc w:val="center"/>
              <w:rPr>
                <w:rFonts w:ascii="Times New Roman" w:hAnsi="Times New Roman" w:cs="Times New Roman"/>
                <w:sz w:val="18"/>
                <w:szCs w:val="18"/>
              </w:rPr>
            </w:pPr>
            <w:proofErr w:type="spellStart"/>
            <w:r w:rsidRPr="008917F8">
              <w:rPr>
                <w:rFonts w:ascii="Times New Roman" w:hAnsi="Times New Roman" w:cs="Times New Roman"/>
                <w:sz w:val="18"/>
                <w:szCs w:val="18"/>
              </w:rPr>
              <w:t>Lp</w:t>
            </w:r>
            <w:proofErr w:type="spellEnd"/>
          </w:p>
        </w:tc>
        <w:tc>
          <w:tcPr>
            <w:tcW w:w="16700" w:type="dxa"/>
            <w:gridSpan w:val="2"/>
            <w:shd w:val="clear" w:color="auto" w:fill="D9D9D9" w:themeFill="background1" w:themeFillShade="D9"/>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rPr>
            </w:pPr>
            <w:proofErr w:type="spellStart"/>
            <w:r w:rsidRPr="008917F8">
              <w:rPr>
                <w:rFonts w:ascii="Times New Roman" w:hAnsi="Times New Roman" w:cs="Times New Roman"/>
                <w:b/>
                <w:sz w:val="18"/>
                <w:szCs w:val="18"/>
              </w:rPr>
              <w:t>Warunek</w:t>
            </w:r>
            <w:proofErr w:type="spellEnd"/>
            <w:r w:rsidRPr="008917F8">
              <w:rPr>
                <w:rFonts w:ascii="Times New Roman" w:hAnsi="Times New Roman" w:cs="Times New Roman"/>
                <w:b/>
                <w:sz w:val="18"/>
                <w:szCs w:val="18"/>
              </w:rPr>
              <w:t xml:space="preserve"> </w:t>
            </w:r>
            <w:proofErr w:type="spellStart"/>
            <w:r w:rsidRPr="008917F8">
              <w:rPr>
                <w:rFonts w:ascii="Times New Roman" w:hAnsi="Times New Roman" w:cs="Times New Roman"/>
                <w:b/>
                <w:sz w:val="18"/>
                <w:szCs w:val="18"/>
              </w:rPr>
              <w:t>Zamawiającego</w:t>
            </w:r>
            <w:proofErr w:type="spellEnd"/>
          </w:p>
        </w:tc>
        <w:tc>
          <w:tcPr>
            <w:tcW w:w="3000" w:type="dxa"/>
            <w:shd w:val="clear" w:color="auto" w:fill="D9D9D9" w:themeFill="background1" w:themeFillShade="D9"/>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Potwierdzenie Zamawiającego odnośnie oferowanego sprzętu (spełnia/nie</w:t>
            </w:r>
            <w:r w:rsidR="0027667A">
              <w:rPr>
                <w:rFonts w:ascii="Times New Roman" w:hAnsi="Times New Roman" w:cs="Times New Roman"/>
                <w:b/>
                <w:sz w:val="18"/>
                <w:szCs w:val="18"/>
                <w:lang w:val="pl-PL"/>
              </w:rPr>
              <w:t xml:space="preserve"> </w:t>
            </w:r>
            <w:r w:rsidRPr="008917F8">
              <w:rPr>
                <w:rFonts w:ascii="Times New Roman" w:hAnsi="Times New Roman" w:cs="Times New Roman"/>
                <w:b/>
                <w:sz w:val="18"/>
                <w:szCs w:val="18"/>
                <w:lang w:val="pl-PL"/>
              </w:rPr>
              <w:t>sp</w:t>
            </w:r>
            <w:r w:rsidR="0027667A">
              <w:rPr>
                <w:rFonts w:ascii="Times New Roman" w:hAnsi="Times New Roman" w:cs="Times New Roman"/>
                <w:b/>
                <w:sz w:val="18"/>
                <w:szCs w:val="18"/>
                <w:lang w:val="pl-PL"/>
              </w:rPr>
              <w:t>e</w:t>
            </w:r>
            <w:r w:rsidRPr="008917F8">
              <w:rPr>
                <w:rFonts w:ascii="Times New Roman" w:hAnsi="Times New Roman" w:cs="Times New Roman"/>
                <w:b/>
                <w:sz w:val="18"/>
                <w:szCs w:val="18"/>
                <w:lang w:val="pl-PL"/>
              </w:rPr>
              <w:t>łnia)</w:t>
            </w:r>
          </w:p>
        </w:tc>
      </w:tr>
      <w:tr w:rsidR="0093317C" w:rsidRPr="009A72A9" w:rsidTr="008917F8">
        <w:trPr>
          <w:trHeight w:val="416"/>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w:t>
            </w:r>
          </w:p>
        </w:tc>
        <w:tc>
          <w:tcPr>
            <w:tcW w:w="16700" w:type="dxa"/>
            <w:gridSpan w:val="2"/>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Wykonawca musi być autoryzowanym partnerem handlowym  producenta przedmiotu zamówienia lub sam być producentem przedmiotu zamówienia.</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9A72A9" w:rsidTr="008917F8">
        <w:trPr>
          <w:trHeight w:val="949"/>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w:t>
            </w:r>
          </w:p>
        </w:tc>
        <w:tc>
          <w:tcPr>
            <w:tcW w:w="16700" w:type="dxa"/>
            <w:gridSpan w:val="2"/>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Dostarczony przedmiot zamówienia musi być:</w:t>
            </w:r>
            <w:r w:rsidRPr="008917F8">
              <w:rPr>
                <w:rFonts w:ascii="Times New Roman" w:hAnsi="Times New Roman" w:cs="Times New Roman"/>
                <w:sz w:val="18"/>
                <w:szCs w:val="18"/>
                <w:lang w:val="pl-PL"/>
              </w:rPr>
              <w:br/>
              <w:t>a. fabrycznie nowy, oraz</w:t>
            </w:r>
            <w:r w:rsidRPr="008917F8">
              <w:rPr>
                <w:rFonts w:ascii="Times New Roman" w:hAnsi="Times New Roman" w:cs="Times New Roman"/>
                <w:sz w:val="18"/>
                <w:szCs w:val="18"/>
                <w:lang w:val="pl-PL"/>
              </w:rPr>
              <w:br/>
              <w:t xml:space="preserve">b. pochodzić z oficjalnego kanału sprzedaży producenta na rynek polski, oraz </w:t>
            </w:r>
            <w:r w:rsidRPr="008917F8">
              <w:rPr>
                <w:rFonts w:ascii="Times New Roman" w:hAnsi="Times New Roman" w:cs="Times New Roman"/>
                <w:sz w:val="18"/>
                <w:szCs w:val="18"/>
                <w:lang w:val="pl-PL"/>
              </w:rPr>
              <w:br/>
              <w:t>c. objęty gwarancją producenta, potwierdzoną przez oryginalne karty gwarancyjne.</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FF2DFA" w:rsidTr="0093317C">
        <w:trPr>
          <w:trHeight w:val="300"/>
        </w:trPr>
        <w:tc>
          <w:tcPr>
            <w:tcW w:w="20020" w:type="dxa"/>
            <w:gridSpan w:val="4"/>
            <w:hideMark/>
          </w:tcPr>
          <w:p w:rsidR="0093317C" w:rsidRPr="008917F8" w:rsidRDefault="0093317C" w:rsidP="008917F8">
            <w:pPr>
              <w:suppressAutoHyphens/>
              <w:spacing w:line="264" w:lineRule="auto"/>
              <w:jc w:val="center"/>
              <w:rPr>
                <w:rFonts w:ascii="Times New Roman" w:hAnsi="Times New Roman" w:cs="Times New Roman"/>
                <w:b/>
                <w:sz w:val="18"/>
                <w:szCs w:val="18"/>
              </w:rPr>
            </w:pPr>
            <w:proofErr w:type="spellStart"/>
            <w:r w:rsidRPr="008917F8">
              <w:rPr>
                <w:rFonts w:ascii="Times New Roman" w:hAnsi="Times New Roman" w:cs="Times New Roman"/>
                <w:b/>
                <w:sz w:val="18"/>
                <w:szCs w:val="18"/>
              </w:rPr>
              <w:t>Specyfikacja</w:t>
            </w:r>
            <w:proofErr w:type="spellEnd"/>
            <w:r w:rsidRPr="008917F8">
              <w:rPr>
                <w:rFonts w:ascii="Times New Roman" w:hAnsi="Times New Roman" w:cs="Times New Roman"/>
                <w:b/>
                <w:sz w:val="18"/>
                <w:szCs w:val="18"/>
              </w:rPr>
              <w:t xml:space="preserve"> </w:t>
            </w:r>
            <w:proofErr w:type="spellStart"/>
            <w:r w:rsidRPr="008917F8">
              <w:rPr>
                <w:rFonts w:ascii="Times New Roman" w:hAnsi="Times New Roman" w:cs="Times New Roman"/>
                <w:b/>
                <w:sz w:val="18"/>
                <w:szCs w:val="18"/>
              </w:rPr>
              <w:t>sprz</w:t>
            </w:r>
            <w:r w:rsidR="0027667A">
              <w:rPr>
                <w:rFonts w:ascii="Times New Roman" w:hAnsi="Times New Roman" w:cs="Times New Roman"/>
                <w:b/>
                <w:sz w:val="18"/>
                <w:szCs w:val="18"/>
              </w:rPr>
              <w:t>ę</w:t>
            </w:r>
            <w:r w:rsidRPr="008917F8">
              <w:rPr>
                <w:rFonts w:ascii="Times New Roman" w:hAnsi="Times New Roman" w:cs="Times New Roman"/>
                <w:b/>
                <w:sz w:val="18"/>
                <w:szCs w:val="18"/>
              </w:rPr>
              <w:t>tu</w:t>
            </w:r>
            <w:proofErr w:type="spellEnd"/>
          </w:p>
        </w:tc>
      </w:tr>
      <w:tr w:rsidR="0093317C" w:rsidRPr="009A72A9" w:rsidTr="008917F8">
        <w:trPr>
          <w:trHeight w:val="809"/>
        </w:trPr>
        <w:tc>
          <w:tcPr>
            <w:tcW w:w="320" w:type="dxa"/>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rPr>
            </w:pPr>
            <w:proofErr w:type="spellStart"/>
            <w:r w:rsidRPr="008917F8">
              <w:rPr>
                <w:rFonts w:ascii="Times New Roman" w:hAnsi="Times New Roman" w:cs="Times New Roman"/>
                <w:b/>
                <w:sz w:val="18"/>
                <w:szCs w:val="18"/>
              </w:rPr>
              <w:t>Lp</w:t>
            </w:r>
            <w:proofErr w:type="spellEnd"/>
          </w:p>
        </w:tc>
        <w:tc>
          <w:tcPr>
            <w:tcW w:w="9660" w:type="dxa"/>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Nazwa elementu, parametru lub cechy</w:t>
            </w:r>
          </w:p>
        </w:tc>
        <w:tc>
          <w:tcPr>
            <w:tcW w:w="7040" w:type="dxa"/>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Opis minimalnych wymagań technicznych/ilościowych Zamawiającego (zgodnie ze Szczegółowym Opisem Przedmiotu Zamawiającego)</w:t>
            </w:r>
          </w:p>
        </w:tc>
        <w:tc>
          <w:tcPr>
            <w:tcW w:w="3000" w:type="dxa"/>
            <w:vAlign w:val="center"/>
            <w:hideMark/>
          </w:tcPr>
          <w:p w:rsidR="0093317C" w:rsidRPr="008917F8" w:rsidRDefault="0093317C" w:rsidP="008917F8">
            <w:pPr>
              <w:suppressAutoHyphens/>
              <w:spacing w:line="264" w:lineRule="auto"/>
              <w:jc w:val="center"/>
              <w:rPr>
                <w:rFonts w:ascii="Times New Roman" w:hAnsi="Times New Roman" w:cs="Times New Roman"/>
                <w:b/>
                <w:sz w:val="18"/>
                <w:szCs w:val="18"/>
                <w:lang w:val="pl-PL"/>
              </w:rPr>
            </w:pPr>
            <w:r w:rsidRPr="008917F8">
              <w:rPr>
                <w:rFonts w:ascii="Times New Roman" w:hAnsi="Times New Roman" w:cs="Times New Roman"/>
                <w:b/>
                <w:sz w:val="18"/>
                <w:szCs w:val="18"/>
                <w:lang w:val="pl-PL"/>
              </w:rPr>
              <w:t>Opis oferowanych parametrów technicznych/ilościowych(należy  wskazać konkretne parametry</w:t>
            </w: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Moc</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10000 VA /9000W</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Współczynnik</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mocy</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wejściowej</w:t>
            </w:r>
            <w:proofErr w:type="spellEnd"/>
            <w:r w:rsidRPr="008917F8">
              <w:rPr>
                <w:rFonts w:ascii="Times New Roman" w:hAnsi="Times New Roman" w:cs="Times New Roman"/>
                <w:sz w:val="18"/>
                <w:szCs w:val="18"/>
              </w:rPr>
              <w:t xml:space="preserve"> PF</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PF=0,9</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405"/>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Technologia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xml:space="preserve">"True on line" </w:t>
            </w:r>
            <w:proofErr w:type="spellStart"/>
            <w:r w:rsidRPr="008917F8">
              <w:rPr>
                <w:rFonts w:ascii="Times New Roman" w:hAnsi="Times New Roman" w:cs="Times New Roman"/>
                <w:sz w:val="16"/>
                <w:szCs w:val="16"/>
              </w:rPr>
              <w:t>podwójne</w:t>
            </w:r>
            <w:proofErr w:type="spellEnd"/>
            <w:r w:rsidRPr="008917F8">
              <w:rPr>
                <w:rFonts w:ascii="Times New Roman" w:hAnsi="Times New Roman" w:cs="Times New Roman"/>
                <w:sz w:val="16"/>
                <w:szCs w:val="16"/>
              </w:rPr>
              <w:t xml:space="preserve"> </w:t>
            </w:r>
            <w:proofErr w:type="spellStart"/>
            <w:r w:rsidRPr="008917F8">
              <w:rPr>
                <w:rFonts w:ascii="Times New Roman" w:hAnsi="Times New Roman" w:cs="Times New Roman"/>
                <w:sz w:val="16"/>
                <w:szCs w:val="16"/>
              </w:rPr>
              <w:t>przetwarzanie</w:t>
            </w:r>
            <w:proofErr w:type="spellEnd"/>
            <w:r w:rsidRPr="008917F8">
              <w:rPr>
                <w:rFonts w:ascii="Times New Roman" w:hAnsi="Times New Roman" w:cs="Times New Roman"/>
                <w:sz w:val="16"/>
                <w:szCs w:val="16"/>
              </w:rPr>
              <w:t xml:space="preserve"> </w:t>
            </w:r>
            <w:proofErr w:type="spellStart"/>
            <w:r w:rsidRPr="008917F8">
              <w:rPr>
                <w:rFonts w:ascii="Times New Roman" w:hAnsi="Times New Roman" w:cs="Times New Roman"/>
                <w:sz w:val="16"/>
                <w:szCs w:val="16"/>
              </w:rPr>
              <w:t>energii</w:t>
            </w:r>
            <w:proofErr w:type="spellEnd"/>
            <w:r w:rsidRPr="008917F8">
              <w:rPr>
                <w:rFonts w:ascii="Times New Roman" w:hAnsi="Times New Roman" w:cs="Times New Roman"/>
                <w:sz w:val="16"/>
                <w:szCs w:val="16"/>
              </w:rPr>
              <w:t>, system VFI Voltage Frequency Independent</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4</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Czas</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autonomii</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bateryjnej</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10 min</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5</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Wejściowe</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okno</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napięciowe</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320 - 480 V przy 100% obciążenia, 240 - 480 V </w:t>
            </w:r>
            <w:r w:rsidRPr="008917F8">
              <w:rPr>
                <w:rFonts w:ascii="Times New Roman" w:hAnsi="Times New Roman" w:cs="Times New Roman"/>
                <w:sz w:val="16"/>
                <w:szCs w:val="16"/>
                <w:lang w:val="pl-PL"/>
              </w:rPr>
              <w:lastRenderedPageBreak/>
              <w:t>przy 50% obciążenia</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lastRenderedPageBreak/>
              <w:t>6</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Poziom</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hałasu</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dBA</w:t>
            </w:r>
            <w:proofErr w:type="spellEnd"/>
            <w:r w:rsidRPr="008917F8">
              <w:rPr>
                <w:rFonts w:ascii="Times New Roman" w:hAnsi="Times New Roman" w:cs="Times New Roman"/>
                <w:sz w:val="18"/>
                <w:szCs w:val="18"/>
              </w:rPr>
              <w:t>)</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≤48 dB (A)</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7</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AC/AC Sprawność (On </w:t>
            </w:r>
            <w:proofErr w:type="spellStart"/>
            <w:r w:rsidRPr="008917F8">
              <w:rPr>
                <w:rFonts w:ascii="Times New Roman" w:hAnsi="Times New Roman" w:cs="Times New Roman"/>
                <w:sz w:val="18"/>
                <w:szCs w:val="18"/>
                <w:lang w:val="pl-PL"/>
              </w:rPr>
              <w:t>line</w:t>
            </w:r>
            <w:proofErr w:type="spellEnd"/>
            <w:r w:rsidRPr="008917F8">
              <w:rPr>
                <w:rFonts w:ascii="Times New Roman" w:hAnsi="Times New Roman" w:cs="Times New Roman"/>
                <w:sz w:val="18"/>
                <w:szCs w:val="18"/>
                <w:lang w:val="pl-PL"/>
              </w:rPr>
              <w:t>) Pełne obciążenie</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93,5</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8</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Sprawność w trybie STAND BY</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≥98%</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9</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Zakres</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częstotliwości</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wejściowej</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40-72Hz</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10</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Współczynnik</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mocy</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wejściowej</w:t>
            </w:r>
            <w:proofErr w:type="spellEnd"/>
            <w:r w:rsidRPr="008917F8">
              <w:rPr>
                <w:rFonts w:ascii="Times New Roman" w:hAnsi="Times New Roman" w:cs="Times New Roman"/>
                <w:sz w:val="18"/>
                <w:szCs w:val="18"/>
              </w:rPr>
              <w:t xml:space="preserve"> PF</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~1</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11</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xml:space="preserve">THD </w:t>
            </w:r>
            <w:proofErr w:type="spellStart"/>
            <w:r w:rsidRPr="008917F8">
              <w:rPr>
                <w:rFonts w:ascii="Times New Roman" w:hAnsi="Times New Roman" w:cs="Times New Roman"/>
                <w:sz w:val="18"/>
                <w:szCs w:val="18"/>
              </w:rPr>
              <w:t>wejścia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&lt;3%</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12</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Napięcie</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wyjściowe</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3 x 380-400-415 V~+N</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13</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Tolerancja</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napięcia</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wyjściowego</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statyczna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1%</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14</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Tolerancja</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napięcia</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wyjściowego</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statyczna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±3%</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15</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Zniekształcenie napięcia wyjściowego dla 100% obciążenia </w:t>
            </w:r>
            <w:proofErr w:type="spellStart"/>
            <w:r w:rsidRPr="008917F8">
              <w:rPr>
                <w:rFonts w:ascii="Times New Roman" w:hAnsi="Times New Roman" w:cs="Times New Roman"/>
                <w:sz w:val="18"/>
                <w:szCs w:val="18"/>
                <w:lang w:val="pl-PL"/>
              </w:rPr>
              <w:t>THDu</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&lt; 3%</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16</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Częstotliwość</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wyjściowa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50 lub 60Hz, z możliwością wyboru</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17</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Szybkość</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zmian</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częstotliwości</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1Hz/s</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18</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Stabilność</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synchronizacji</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falownik</w:t>
            </w:r>
            <w:proofErr w:type="spellEnd"/>
            <w:r w:rsidRPr="008917F8">
              <w:rPr>
                <w:rFonts w:ascii="Times New Roman" w:hAnsi="Times New Roman" w:cs="Times New Roman"/>
                <w:sz w:val="18"/>
                <w:szCs w:val="18"/>
              </w:rPr>
              <w:t xml:space="preserve"> - bypass</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0,01%</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19</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Zmiany</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częstotliwości</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1Hz/sec  (nastawialne od 0.5 do 2)</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20</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Możliwości</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przeciążeniowe</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xml:space="preserve">150%≥ 1minuta 125% ≥10 </w:t>
            </w:r>
            <w:proofErr w:type="spellStart"/>
            <w:r w:rsidRPr="008917F8">
              <w:rPr>
                <w:rFonts w:ascii="Times New Roman" w:hAnsi="Times New Roman" w:cs="Times New Roman"/>
                <w:sz w:val="16"/>
                <w:szCs w:val="16"/>
              </w:rPr>
              <w:t>minut</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21</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Prąd</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zwarcia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 xml:space="preserve">1.5 x In </w:t>
            </w:r>
            <w:proofErr w:type="spellStart"/>
            <w:r w:rsidRPr="008917F8">
              <w:rPr>
                <w:rFonts w:ascii="Times New Roman" w:hAnsi="Times New Roman" w:cs="Times New Roman"/>
                <w:sz w:val="16"/>
                <w:szCs w:val="16"/>
              </w:rPr>
              <w:t>przez</w:t>
            </w:r>
            <w:proofErr w:type="spellEnd"/>
            <w:r w:rsidRPr="008917F8">
              <w:rPr>
                <w:rFonts w:ascii="Times New Roman" w:hAnsi="Times New Roman" w:cs="Times New Roman"/>
                <w:sz w:val="16"/>
                <w:szCs w:val="16"/>
              </w:rPr>
              <w:t xml:space="preserve"> t=500 </w:t>
            </w:r>
            <w:proofErr w:type="spellStart"/>
            <w:r w:rsidRPr="008917F8">
              <w:rPr>
                <w:rFonts w:ascii="Times New Roman" w:hAnsi="Times New Roman" w:cs="Times New Roman"/>
                <w:sz w:val="16"/>
                <w:szCs w:val="16"/>
              </w:rPr>
              <w:t>ms</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9A72A9" w:rsidTr="008917F8">
        <w:trPr>
          <w:trHeight w:val="381"/>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22</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Softstart</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Programowalny od 5 do 30 sekund z skokiem co sekundę (fabrycznie funkcja wyłączona)</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23</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Opóźnienie</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uruchomienia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Programowalne od 1 do 255 sekund ze skokiem co 5 sekund</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24</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Komunikacja 3 </w:t>
            </w:r>
            <w:proofErr w:type="spellStart"/>
            <w:r w:rsidRPr="008917F8">
              <w:rPr>
                <w:rFonts w:ascii="Times New Roman" w:hAnsi="Times New Roman" w:cs="Times New Roman"/>
                <w:sz w:val="18"/>
                <w:szCs w:val="18"/>
                <w:lang w:val="pl-PL"/>
              </w:rPr>
              <w:t>sloty</w:t>
            </w:r>
            <w:proofErr w:type="spellEnd"/>
            <w:r w:rsidRPr="008917F8">
              <w:rPr>
                <w:rFonts w:ascii="Times New Roman" w:hAnsi="Times New Roman" w:cs="Times New Roman"/>
                <w:sz w:val="18"/>
                <w:szCs w:val="18"/>
                <w:lang w:val="pl-PL"/>
              </w:rPr>
              <w:t xml:space="preserve"> na dodatkowe karty</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karta SNMP, słot na kartę styków </w:t>
            </w:r>
            <w:proofErr w:type="spellStart"/>
            <w:r w:rsidRPr="008917F8">
              <w:rPr>
                <w:rFonts w:ascii="Times New Roman" w:hAnsi="Times New Roman" w:cs="Times New Roman"/>
                <w:sz w:val="16"/>
                <w:szCs w:val="16"/>
                <w:lang w:val="pl-PL"/>
              </w:rPr>
              <w:t>beznapięciowych</w:t>
            </w:r>
            <w:proofErr w:type="spellEnd"/>
            <w:r w:rsidRPr="008917F8">
              <w:rPr>
                <w:rFonts w:ascii="Times New Roman" w:hAnsi="Times New Roman" w:cs="Times New Roman"/>
                <w:sz w:val="16"/>
                <w:szCs w:val="16"/>
                <w:lang w:val="pl-PL"/>
              </w:rPr>
              <w:t>, slot na kartę RPA</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lang w:val="pl-PL"/>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25</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Panel sterujący z wyświetlaczem ciekłokrystaliczny i sygnalizacją diodową</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Wymagany</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26</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Złącze</w:t>
            </w:r>
            <w:proofErr w:type="spellEnd"/>
            <w:r w:rsidRPr="008917F8">
              <w:rPr>
                <w:rFonts w:ascii="Times New Roman" w:hAnsi="Times New Roman" w:cs="Times New Roman"/>
                <w:sz w:val="18"/>
                <w:szCs w:val="18"/>
              </w:rPr>
              <w:t xml:space="preserve"> RS232</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27</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Złącze</w:t>
            </w:r>
            <w:proofErr w:type="spellEnd"/>
            <w:r w:rsidRPr="008917F8">
              <w:rPr>
                <w:rFonts w:ascii="Times New Roman" w:hAnsi="Times New Roman" w:cs="Times New Roman"/>
                <w:sz w:val="18"/>
                <w:szCs w:val="18"/>
              </w:rPr>
              <w:t xml:space="preserve"> AS 400 </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28</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Złącze</w:t>
            </w:r>
            <w:proofErr w:type="spellEnd"/>
            <w:r w:rsidRPr="008917F8">
              <w:rPr>
                <w:rFonts w:ascii="Times New Roman" w:hAnsi="Times New Roman" w:cs="Times New Roman"/>
                <w:sz w:val="18"/>
                <w:szCs w:val="18"/>
              </w:rPr>
              <w:t xml:space="preserve"> USB</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29</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xml:space="preserve">2 </w:t>
            </w:r>
            <w:proofErr w:type="spellStart"/>
            <w:r w:rsidRPr="008917F8">
              <w:rPr>
                <w:rFonts w:ascii="Times New Roman" w:hAnsi="Times New Roman" w:cs="Times New Roman"/>
                <w:sz w:val="18"/>
                <w:szCs w:val="18"/>
              </w:rPr>
              <w:t>złącza</w:t>
            </w:r>
            <w:proofErr w:type="spellEnd"/>
            <w:r w:rsidRPr="008917F8">
              <w:rPr>
                <w:rFonts w:ascii="Times New Roman" w:hAnsi="Times New Roman" w:cs="Times New Roman"/>
                <w:sz w:val="18"/>
                <w:szCs w:val="18"/>
              </w:rPr>
              <w:t xml:space="preserve"> IEC 10 </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30</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Złącze DC do dodatkowych baterii</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31</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xml:space="preserve">By-pass </w:t>
            </w:r>
            <w:proofErr w:type="spellStart"/>
            <w:r w:rsidRPr="008917F8">
              <w:rPr>
                <w:rFonts w:ascii="Times New Roman" w:hAnsi="Times New Roman" w:cs="Times New Roman"/>
                <w:sz w:val="18"/>
                <w:szCs w:val="18"/>
              </w:rPr>
              <w:t>elektroniczny</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32</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xml:space="preserve">By-pass </w:t>
            </w:r>
            <w:proofErr w:type="spellStart"/>
            <w:r w:rsidRPr="008917F8">
              <w:rPr>
                <w:rFonts w:ascii="Times New Roman" w:hAnsi="Times New Roman" w:cs="Times New Roman"/>
                <w:sz w:val="18"/>
                <w:szCs w:val="18"/>
              </w:rPr>
              <w:t>serwisowy</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33</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xml:space="preserve">By-pass </w:t>
            </w:r>
            <w:proofErr w:type="spellStart"/>
            <w:r w:rsidRPr="008917F8">
              <w:rPr>
                <w:rFonts w:ascii="Times New Roman" w:hAnsi="Times New Roman" w:cs="Times New Roman"/>
                <w:sz w:val="18"/>
                <w:szCs w:val="18"/>
              </w:rPr>
              <w:t>zewnętrzny</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34</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Możliwość</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uruchomienia</w:t>
            </w:r>
            <w:proofErr w:type="spellEnd"/>
            <w:r w:rsidRPr="008917F8">
              <w:rPr>
                <w:rFonts w:ascii="Times New Roman" w:hAnsi="Times New Roman" w:cs="Times New Roman"/>
                <w:sz w:val="18"/>
                <w:szCs w:val="18"/>
              </w:rPr>
              <w:t xml:space="preserve"> z </w:t>
            </w:r>
            <w:proofErr w:type="spellStart"/>
            <w:r w:rsidRPr="008917F8">
              <w:rPr>
                <w:rFonts w:ascii="Times New Roman" w:hAnsi="Times New Roman" w:cs="Times New Roman"/>
                <w:sz w:val="18"/>
                <w:szCs w:val="18"/>
              </w:rPr>
              <w:t>baterii</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35</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Możliwość rozbudowy systemu do 6 jednostek </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36</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Dziennik</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zdarzeń</w:t>
            </w:r>
            <w:proofErr w:type="spellEnd"/>
            <w:r w:rsidRPr="008917F8">
              <w:rPr>
                <w:rFonts w:ascii="Times New Roman" w:hAnsi="Times New Roman" w:cs="Times New Roman"/>
                <w:sz w:val="18"/>
                <w:szCs w:val="18"/>
              </w:rPr>
              <w:t xml:space="preserve"> w </w:t>
            </w:r>
            <w:proofErr w:type="spellStart"/>
            <w:r w:rsidRPr="008917F8">
              <w:rPr>
                <w:rFonts w:ascii="Times New Roman" w:hAnsi="Times New Roman" w:cs="Times New Roman"/>
                <w:sz w:val="18"/>
                <w:szCs w:val="18"/>
              </w:rPr>
              <w:t>UPSie</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37</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Automatyczny restart po powrocie napięcia</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38</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Wyłącznik</w:t>
            </w:r>
            <w:proofErr w:type="spellEnd"/>
            <w:r w:rsidRPr="008917F8">
              <w:rPr>
                <w:rFonts w:ascii="Times New Roman" w:hAnsi="Times New Roman" w:cs="Times New Roman"/>
                <w:sz w:val="18"/>
                <w:szCs w:val="18"/>
              </w:rPr>
              <w:t xml:space="preserve"> P-</w:t>
            </w:r>
            <w:proofErr w:type="spellStart"/>
            <w:r w:rsidRPr="008917F8">
              <w:rPr>
                <w:rFonts w:ascii="Times New Roman" w:hAnsi="Times New Roman" w:cs="Times New Roman"/>
                <w:sz w:val="18"/>
                <w:szCs w:val="18"/>
              </w:rPr>
              <w:t>Poż</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39</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Zakres</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temperatur</w:t>
            </w:r>
            <w:proofErr w:type="spellEnd"/>
            <w:r w:rsidRPr="008917F8">
              <w:rPr>
                <w:rFonts w:ascii="Times New Roman" w:hAnsi="Times New Roman" w:cs="Times New Roman"/>
                <w:sz w:val="18"/>
                <w:szCs w:val="18"/>
              </w:rPr>
              <w:t xml:space="preserve"> </w:t>
            </w:r>
            <w:proofErr w:type="spellStart"/>
            <w:r w:rsidRPr="008917F8">
              <w:rPr>
                <w:rFonts w:ascii="Times New Roman" w:hAnsi="Times New Roman" w:cs="Times New Roman"/>
                <w:sz w:val="18"/>
                <w:szCs w:val="18"/>
              </w:rPr>
              <w:t>pracy</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r w:rsidRPr="008917F8">
              <w:rPr>
                <w:rFonts w:ascii="Times New Roman" w:hAnsi="Times New Roman" w:cs="Times New Roman"/>
                <w:sz w:val="16"/>
                <w:szCs w:val="16"/>
              </w:rPr>
              <w:t>0 do 40°C</w:t>
            </w:r>
          </w:p>
        </w:tc>
        <w:tc>
          <w:tcPr>
            <w:tcW w:w="3000" w:type="dxa"/>
          </w:tcPr>
          <w:p w:rsidR="0093317C" w:rsidRPr="008917F8" w:rsidRDefault="0093317C" w:rsidP="008917F8">
            <w:pPr>
              <w:suppressAutoHyphens/>
              <w:spacing w:line="264" w:lineRule="auto"/>
              <w:rPr>
                <w:rFonts w:ascii="Times New Roman" w:hAnsi="Times New Roman" w:cs="Times New Roman"/>
                <w:sz w:val="18"/>
                <w:szCs w:val="18"/>
              </w:rPr>
            </w:pP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40</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Dostawa do miejsca instalacji, uruchomienie i przeszkolenie z obsługi</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w:t>
            </w:r>
          </w:p>
        </w:tc>
      </w:tr>
      <w:tr w:rsidR="0093317C" w:rsidRPr="009A72A9"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41</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rPr>
            </w:pPr>
            <w:proofErr w:type="spellStart"/>
            <w:r w:rsidRPr="008917F8">
              <w:rPr>
                <w:rFonts w:ascii="Times New Roman" w:hAnsi="Times New Roman" w:cs="Times New Roman"/>
                <w:sz w:val="18"/>
                <w:szCs w:val="18"/>
              </w:rPr>
              <w:t>Gwarancja</w:t>
            </w:r>
            <w:proofErr w:type="spellEnd"/>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lang w:val="pl-PL"/>
              </w:rPr>
            </w:pPr>
            <w:r w:rsidRPr="008917F8">
              <w:rPr>
                <w:rFonts w:ascii="Times New Roman" w:hAnsi="Times New Roman" w:cs="Times New Roman"/>
                <w:sz w:val="16"/>
                <w:szCs w:val="16"/>
                <w:lang w:val="pl-PL"/>
              </w:rPr>
              <w:t xml:space="preserve">co najmniej 12 miesięczna, </w:t>
            </w:r>
            <w:r w:rsidR="00E92FD9" w:rsidRPr="00E92FD9">
              <w:rPr>
                <w:rFonts w:ascii="Times New Roman" w:hAnsi="Times New Roman" w:cs="Times New Roman"/>
                <w:sz w:val="16"/>
                <w:szCs w:val="16"/>
                <w:lang w:val="pl-PL"/>
              </w:rPr>
              <w:t>warunki gwarancji na zasadach określonych w § 2 umowy (załącznik nr 3 do SIWZ)</w:t>
            </w:r>
          </w:p>
        </w:tc>
        <w:tc>
          <w:tcPr>
            <w:tcW w:w="3000" w:type="dxa"/>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w:t>
            </w:r>
          </w:p>
        </w:tc>
      </w:tr>
      <w:tr w:rsidR="0093317C" w:rsidRPr="00FF2DFA" w:rsidTr="008917F8">
        <w:trPr>
          <w:trHeight w:val="300"/>
        </w:trPr>
        <w:tc>
          <w:tcPr>
            <w:tcW w:w="32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42</w:t>
            </w:r>
          </w:p>
        </w:tc>
        <w:tc>
          <w:tcPr>
            <w:tcW w:w="9660" w:type="dxa"/>
            <w:vAlign w:val="center"/>
            <w:hideMark/>
          </w:tcPr>
          <w:p w:rsidR="0093317C" w:rsidRPr="008917F8" w:rsidRDefault="0093317C" w:rsidP="008917F8">
            <w:pPr>
              <w:suppressAutoHyphens/>
              <w:spacing w:line="264" w:lineRule="auto"/>
              <w:rPr>
                <w:rFonts w:ascii="Times New Roman" w:hAnsi="Times New Roman" w:cs="Times New Roman"/>
                <w:sz w:val="18"/>
                <w:szCs w:val="18"/>
                <w:lang w:val="pl-PL"/>
              </w:rPr>
            </w:pPr>
            <w:r w:rsidRPr="008917F8">
              <w:rPr>
                <w:rFonts w:ascii="Times New Roman" w:hAnsi="Times New Roman" w:cs="Times New Roman"/>
                <w:sz w:val="18"/>
                <w:szCs w:val="18"/>
                <w:lang w:val="pl-PL"/>
              </w:rPr>
              <w:t xml:space="preserve">Możliwość pracy równoległej z modelem </w:t>
            </w:r>
            <w:proofErr w:type="spellStart"/>
            <w:r w:rsidRPr="008917F8">
              <w:rPr>
                <w:rFonts w:ascii="Times New Roman" w:hAnsi="Times New Roman" w:cs="Times New Roman"/>
                <w:sz w:val="18"/>
                <w:szCs w:val="18"/>
                <w:lang w:val="pl-PL"/>
              </w:rPr>
              <w:t>Sirius</w:t>
            </w:r>
            <w:proofErr w:type="spellEnd"/>
            <w:r w:rsidRPr="008917F8">
              <w:rPr>
                <w:rFonts w:ascii="Times New Roman" w:hAnsi="Times New Roman" w:cs="Times New Roman"/>
                <w:sz w:val="18"/>
                <w:szCs w:val="18"/>
                <w:lang w:val="pl-PL"/>
              </w:rPr>
              <w:t xml:space="preserve"> 10kVA będącym na wyposażeniu Zamawiającego</w:t>
            </w:r>
          </w:p>
        </w:tc>
        <w:tc>
          <w:tcPr>
            <w:tcW w:w="7040" w:type="dxa"/>
            <w:vAlign w:val="center"/>
            <w:hideMark/>
          </w:tcPr>
          <w:p w:rsidR="0093317C" w:rsidRPr="008917F8" w:rsidRDefault="0093317C" w:rsidP="008917F8">
            <w:pPr>
              <w:suppressAutoHyphens/>
              <w:spacing w:line="264" w:lineRule="auto"/>
              <w:rPr>
                <w:rFonts w:ascii="Times New Roman" w:hAnsi="Times New Roman" w:cs="Times New Roman"/>
                <w:sz w:val="16"/>
                <w:szCs w:val="16"/>
              </w:rPr>
            </w:pPr>
            <w:proofErr w:type="spellStart"/>
            <w:r w:rsidRPr="008917F8">
              <w:rPr>
                <w:rFonts w:ascii="Times New Roman" w:hAnsi="Times New Roman" w:cs="Times New Roman"/>
                <w:sz w:val="16"/>
                <w:szCs w:val="16"/>
              </w:rPr>
              <w:t>Wymagane</w:t>
            </w:r>
            <w:proofErr w:type="spellEnd"/>
          </w:p>
        </w:tc>
        <w:tc>
          <w:tcPr>
            <w:tcW w:w="3000" w:type="dxa"/>
            <w:hideMark/>
          </w:tcPr>
          <w:p w:rsidR="0093317C" w:rsidRPr="008917F8" w:rsidRDefault="0093317C" w:rsidP="008917F8">
            <w:pPr>
              <w:suppressAutoHyphens/>
              <w:spacing w:line="264" w:lineRule="auto"/>
              <w:rPr>
                <w:rFonts w:ascii="Times New Roman" w:hAnsi="Times New Roman" w:cs="Times New Roman"/>
                <w:sz w:val="18"/>
                <w:szCs w:val="18"/>
              </w:rPr>
            </w:pPr>
            <w:r w:rsidRPr="008917F8">
              <w:rPr>
                <w:rFonts w:ascii="Times New Roman" w:hAnsi="Times New Roman" w:cs="Times New Roman"/>
                <w:sz w:val="18"/>
                <w:szCs w:val="18"/>
              </w:rPr>
              <w:t> </w:t>
            </w:r>
          </w:p>
        </w:tc>
      </w:tr>
    </w:tbl>
    <w:p w:rsidR="002C195B" w:rsidRDefault="002C195B"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E92FD9" w:rsidRDefault="00E92FD9" w:rsidP="008917F8">
      <w:pPr>
        <w:suppressAutoHyphens/>
        <w:spacing w:after="0" w:line="264" w:lineRule="auto"/>
        <w:rPr>
          <w:rFonts w:ascii="Times New Roman" w:hAnsi="Times New Roman" w:cs="Times New Roman"/>
          <w:sz w:val="20"/>
          <w:szCs w:val="20"/>
          <w:lang w:val="pl-PL"/>
        </w:rPr>
      </w:pPr>
    </w:p>
    <w:p w:rsidR="00BE685B" w:rsidRPr="008917F8" w:rsidRDefault="00BE685B" w:rsidP="00BE685B">
      <w:pPr>
        <w:spacing w:after="0" w:line="264" w:lineRule="auto"/>
        <w:ind w:left="580"/>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u w:val="single" w:color="000000"/>
          <w:lang w:val="pl-PL"/>
        </w:rPr>
        <w:t>W</w:t>
      </w:r>
      <w:r w:rsidRPr="008917F8">
        <w:rPr>
          <w:rFonts w:ascii="Times New Roman" w:eastAsia="Times New Roman" w:hAnsi="Times New Roman" w:cs="Times New Roman"/>
          <w:sz w:val="20"/>
          <w:szCs w:val="20"/>
          <w:u w:val="single" w:color="000000"/>
          <w:lang w:val="pl-PL"/>
        </w:rPr>
        <w:t xml:space="preserve"> </w:t>
      </w:r>
      <w:r w:rsidRPr="008917F8">
        <w:rPr>
          <w:rFonts w:ascii="Times New Roman" w:eastAsia="Candara" w:hAnsi="Times New Roman" w:cs="Times New Roman"/>
          <w:sz w:val="20"/>
          <w:szCs w:val="20"/>
          <w:u w:val="single" w:color="000000"/>
          <w:lang w:val="pl-PL"/>
        </w:rPr>
        <w:t>związku</w:t>
      </w:r>
      <w:r w:rsidRPr="008917F8">
        <w:rPr>
          <w:rFonts w:ascii="Times New Roman" w:eastAsia="Times New Roman" w:hAnsi="Times New Roman" w:cs="Times New Roman"/>
          <w:sz w:val="20"/>
          <w:szCs w:val="20"/>
          <w:u w:val="single" w:color="000000"/>
          <w:lang w:val="pl-PL"/>
        </w:rPr>
        <w:t xml:space="preserve"> </w:t>
      </w:r>
      <w:r w:rsidRPr="008917F8">
        <w:rPr>
          <w:rFonts w:ascii="Times New Roman" w:eastAsia="Candara" w:hAnsi="Times New Roman" w:cs="Times New Roman"/>
          <w:sz w:val="20"/>
          <w:szCs w:val="20"/>
          <w:u w:val="single" w:color="000000"/>
          <w:lang w:val="pl-PL"/>
        </w:rPr>
        <w:t>ze</w:t>
      </w:r>
      <w:r w:rsidRPr="008917F8">
        <w:rPr>
          <w:rFonts w:ascii="Times New Roman" w:eastAsia="Times New Roman" w:hAnsi="Times New Roman" w:cs="Times New Roman"/>
          <w:sz w:val="20"/>
          <w:szCs w:val="20"/>
          <w:u w:val="single" w:color="000000"/>
          <w:lang w:val="pl-PL"/>
        </w:rPr>
        <w:t xml:space="preserve"> </w:t>
      </w:r>
      <w:r w:rsidRPr="008917F8">
        <w:rPr>
          <w:rFonts w:ascii="Times New Roman" w:eastAsia="Candara" w:hAnsi="Times New Roman" w:cs="Times New Roman"/>
          <w:sz w:val="20"/>
          <w:szCs w:val="20"/>
          <w:u w:val="single" w:color="000000"/>
          <w:lang w:val="pl-PL"/>
        </w:rPr>
        <w:t>złożoną ofertą:</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1.</w:t>
      </w:r>
      <w:r w:rsidRPr="008917F8">
        <w:rPr>
          <w:rFonts w:ascii="Times New Roman" w:eastAsia="Candara" w:hAnsi="Times New Roman" w:cs="Times New Roman"/>
          <w:sz w:val="20"/>
          <w:szCs w:val="20"/>
          <w:lang w:val="pl-PL"/>
        </w:rPr>
        <w:tab/>
        <w:t xml:space="preserve">Oświadczamy, iż dokładając należytą staranność, zapoznaliśmy się ze Specyfikacją Istotnych Warunków Zamówienia wraz ze Wzorem Umowy oraz Opisem Przedmiotu Zamówienia </w:t>
      </w:r>
      <w:r w:rsidRPr="008917F8">
        <w:rPr>
          <w:rFonts w:ascii="Cambria Math" w:eastAsia="Candara" w:hAnsi="Cambria Math" w:cs="Cambria Math"/>
          <w:sz w:val="20"/>
          <w:szCs w:val="20"/>
          <w:lang w:val="pl-PL"/>
        </w:rPr>
        <w:t>‐</w:t>
      </w:r>
      <w:r w:rsidRPr="008917F8">
        <w:rPr>
          <w:rFonts w:ascii="Times New Roman" w:eastAsia="Candara" w:hAnsi="Times New Roman" w:cs="Times New Roman"/>
          <w:sz w:val="20"/>
          <w:szCs w:val="20"/>
          <w:lang w:val="pl-PL"/>
        </w:rPr>
        <w:t xml:space="preserve"> i nie wnosimy do nich zastrzeżeń, oraz że zdobyliśmy konieczne informacje do przygotowania oferty.</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2.</w:t>
      </w:r>
      <w:r w:rsidRPr="008917F8">
        <w:rPr>
          <w:rFonts w:ascii="Times New Roman" w:eastAsia="Candara" w:hAnsi="Times New Roman" w:cs="Times New Roman"/>
          <w:sz w:val="20"/>
          <w:szCs w:val="20"/>
          <w:lang w:val="pl-PL"/>
        </w:rPr>
        <w:tab/>
        <w:t>Oświadczamy, że Wzór Umowy, stanowiący załącznik nr 3 do specyfikacji istotnych warunków zamówienia, został przez nas zaakceptowany w całości i bez zastrzeżeń i zobowiązujemy się w przypadku wyboru naszej oferty do zawarcia umowy na zaproponowanych warunkach w określonym przez Zamawiającego terminie.</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3.</w:t>
      </w:r>
      <w:r w:rsidRPr="008917F8">
        <w:rPr>
          <w:rFonts w:ascii="Times New Roman" w:eastAsia="Candara" w:hAnsi="Times New Roman" w:cs="Times New Roman"/>
          <w:sz w:val="20"/>
          <w:szCs w:val="20"/>
          <w:lang w:val="pl-PL"/>
        </w:rPr>
        <w:tab/>
        <w:t>Oświadczamy, że uważamy się za związanych niniejszą ofertą przez czas wskazany w specyfikacji istotnych warunków zamówienia.</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4.</w:t>
      </w:r>
      <w:r w:rsidRPr="008917F8">
        <w:rPr>
          <w:rFonts w:ascii="Times New Roman" w:eastAsia="Candara" w:hAnsi="Times New Roman" w:cs="Times New Roman"/>
          <w:sz w:val="20"/>
          <w:szCs w:val="20"/>
          <w:lang w:val="pl-PL"/>
        </w:rPr>
        <w:tab/>
        <w:t xml:space="preserve">Oświadczamy, iż za wyjątkiem informacji i dokumentów zawartych na kartkach opatrzonych napisem </w:t>
      </w:r>
      <w:r w:rsidRPr="008917F8">
        <w:rPr>
          <w:rFonts w:ascii="Times New Roman" w:eastAsia="Candara" w:hAnsi="Times New Roman" w:cs="Times New Roman"/>
          <w:b/>
          <w:bCs/>
          <w:sz w:val="20"/>
          <w:szCs w:val="20"/>
          <w:lang w:val="pl-PL"/>
        </w:rPr>
        <w:t xml:space="preserve">„TAJEMNICA PRZEDSIĘBIOSTWA” </w:t>
      </w:r>
      <w:r w:rsidRPr="008917F8">
        <w:rPr>
          <w:rFonts w:ascii="Times New Roman" w:eastAsia="Candara" w:hAnsi="Times New Roman" w:cs="Times New Roman"/>
          <w:sz w:val="20"/>
          <w:szCs w:val="20"/>
          <w:lang w:val="pl-PL"/>
        </w:rPr>
        <w:t>na stronach:</w:t>
      </w:r>
      <w:r w:rsidR="00363CD7">
        <w:rPr>
          <w:rFonts w:ascii="Times New Roman" w:eastAsia="Candara" w:hAnsi="Times New Roman" w:cs="Times New Roman"/>
          <w:sz w:val="20"/>
          <w:szCs w:val="20"/>
          <w:lang w:val="pl-PL"/>
        </w:rPr>
        <w:t xml:space="preserve"> od</w:t>
      </w:r>
      <w:r w:rsidRPr="008917F8">
        <w:rPr>
          <w:rFonts w:ascii="Times New Roman" w:eastAsia="Candara" w:hAnsi="Times New Roman" w:cs="Times New Roman"/>
          <w:sz w:val="20"/>
          <w:szCs w:val="20"/>
          <w:lang w:val="pl-PL"/>
        </w:rPr>
        <w:t xml:space="preserve"> …………….. do ………………… (określa Wykonawca – w przypadku pełnej jawności – prosimy skreślić lub nie wypełniać) niniejsza oferta oraz wszelkie załączniki do niej są jawne i nie zawierają informacji stanowiących tajemnicę przedsiębiorstwa w rozumieniu przepisów o zwalczaniu nieuczciwej konkurencji.</w:t>
      </w:r>
    </w:p>
    <w:p w:rsidR="00BE685B" w:rsidRPr="008917F8" w:rsidRDefault="00BE685B" w:rsidP="00BE685B">
      <w:pPr>
        <w:tabs>
          <w:tab w:val="left" w:pos="580"/>
        </w:tabs>
        <w:spacing w:after="0" w:line="264" w:lineRule="auto"/>
        <w:ind w:left="231"/>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5.</w:t>
      </w:r>
      <w:r w:rsidRPr="008917F8">
        <w:rPr>
          <w:rFonts w:ascii="Times New Roman" w:eastAsia="Candara" w:hAnsi="Times New Roman" w:cs="Times New Roman"/>
          <w:sz w:val="20"/>
          <w:szCs w:val="20"/>
          <w:lang w:val="pl-PL"/>
        </w:rPr>
        <w:tab/>
        <w:t>Ofertę niniejszą składamy na ….................. kolejno ponumerowanych kartkach.</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6.</w:t>
      </w:r>
      <w:r w:rsidRPr="008917F8">
        <w:rPr>
          <w:rFonts w:ascii="Times New Roman" w:eastAsia="Candara" w:hAnsi="Times New Roman" w:cs="Times New Roman"/>
          <w:sz w:val="20"/>
          <w:szCs w:val="20"/>
          <w:lang w:val="pl-PL"/>
        </w:rPr>
        <w:tab/>
        <w:t>Oświadczenie Wykonawcy o powierzeniu części zamówienia podwykonawcom - części zamówienia, których wykonanie wykonawca zamierza powierzyć podwykonawcom (w przypadku niepowierzan</w:t>
      </w:r>
      <w:r w:rsidR="002F6B02">
        <w:rPr>
          <w:rFonts w:ascii="Times New Roman" w:eastAsia="Candara" w:hAnsi="Times New Roman" w:cs="Times New Roman"/>
          <w:sz w:val="20"/>
          <w:szCs w:val="20"/>
          <w:lang w:val="pl-PL"/>
        </w:rPr>
        <w:t>i</w:t>
      </w:r>
      <w:r w:rsidRPr="008917F8">
        <w:rPr>
          <w:rFonts w:ascii="Times New Roman" w:eastAsia="Candara" w:hAnsi="Times New Roman" w:cs="Times New Roman"/>
          <w:sz w:val="20"/>
          <w:szCs w:val="20"/>
          <w:lang w:val="pl-PL"/>
        </w:rPr>
        <w:t>a – prosimy o niewypełnianie niżej okr</w:t>
      </w:r>
      <w:r w:rsidRPr="008917F8">
        <w:rPr>
          <w:rFonts w:ascii="Times New Roman" w:eastAsia="Candara" w:hAnsi="Times New Roman" w:cs="Times New Roman"/>
          <w:sz w:val="20"/>
          <w:szCs w:val="20"/>
          <w:lang w:val="pl-PL"/>
        </w:rPr>
        <w:t>e</w:t>
      </w:r>
      <w:r w:rsidRPr="008917F8">
        <w:rPr>
          <w:rFonts w:ascii="Times New Roman" w:eastAsia="Candara" w:hAnsi="Times New Roman" w:cs="Times New Roman"/>
          <w:sz w:val="20"/>
          <w:szCs w:val="20"/>
          <w:lang w:val="pl-PL"/>
        </w:rPr>
        <w:t>ślonych punktów):</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b/>
        <w:t>a) …………………………..</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b/>
        <w:t>b) …………………………..</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7.</w:t>
      </w:r>
      <w:r w:rsidRPr="008917F8">
        <w:rPr>
          <w:rFonts w:ascii="Times New Roman" w:eastAsia="Candara" w:hAnsi="Times New Roman" w:cs="Times New Roman"/>
          <w:sz w:val="20"/>
          <w:szCs w:val="20"/>
          <w:lang w:val="pl-PL"/>
        </w:rPr>
        <w:tab/>
        <w:t>W zakresie zapisów art. 24 ust. 2 pkt 5 Ustawy PZP – oświadczamy, iż:</w:t>
      </w:r>
    </w:p>
    <w:p w:rsidR="00BE685B" w:rsidRPr="008917F8" w:rsidRDefault="00BE685B" w:rsidP="00BE685B">
      <w:pPr>
        <w:tabs>
          <w:tab w:val="left" w:pos="284"/>
        </w:tabs>
        <w:spacing w:after="0" w:line="264" w:lineRule="auto"/>
        <w:ind w:left="1134"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w:t>
      </w:r>
      <w:r w:rsidRPr="008917F8">
        <w:rPr>
          <w:rFonts w:ascii="Times New Roman" w:eastAsia="Candara" w:hAnsi="Times New Roman" w:cs="Times New Roman"/>
          <w:sz w:val="20"/>
          <w:szCs w:val="20"/>
          <w:lang w:val="pl-PL"/>
        </w:rPr>
        <w:tab/>
        <w:t>nie należymy do grupy kapitałowej, o której mowa w art. 24 ust. 2 pkt 5 Ustawy PZP*,</w:t>
      </w:r>
    </w:p>
    <w:p w:rsidR="00BE685B" w:rsidRPr="008917F8" w:rsidRDefault="00BE685B" w:rsidP="00BE685B">
      <w:pPr>
        <w:tabs>
          <w:tab w:val="left" w:pos="284"/>
        </w:tabs>
        <w:spacing w:after="0" w:line="264" w:lineRule="auto"/>
        <w:ind w:left="1134"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w:t>
      </w:r>
      <w:r w:rsidRPr="008917F8">
        <w:rPr>
          <w:rFonts w:ascii="Times New Roman" w:eastAsia="Candara" w:hAnsi="Times New Roman" w:cs="Times New Roman"/>
          <w:sz w:val="20"/>
          <w:szCs w:val="20"/>
          <w:lang w:val="pl-PL"/>
        </w:rPr>
        <w:tab/>
        <w:t xml:space="preserve">należymy do grupy kapitałowej, o której mowa w art. 24 ust. 2 pkt 5 Ustawy PZP*. </w:t>
      </w:r>
    </w:p>
    <w:p w:rsidR="00BE685B" w:rsidRPr="008917F8" w:rsidRDefault="00BE685B" w:rsidP="00BE685B">
      <w:pPr>
        <w:tabs>
          <w:tab w:val="left" w:pos="284"/>
        </w:tabs>
        <w:spacing w:after="0" w:line="264" w:lineRule="auto"/>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 - niewłaściwe skreślić)</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W przypadku przynależności Wykonawcy do grupy kapitałowej, o której mowa w art. 24 ust. 2 pkt 5 Ustawy PZP, Wyk</w:t>
      </w:r>
      <w:r w:rsidRPr="008917F8">
        <w:rPr>
          <w:rFonts w:ascii="Times New Roman" w:eastAsia="Candara" w:hAnsi="Times New Roman" w:cs="Times New Roman"/>
          <w:sz w:val="20"/>
          <w:szCs w:val="20"/>
          <w:lang w:val="pl-PL"/>
        </w:rPr>
        <w:t>o</w:t>
      </w:r>
      <w:r w:rsidRPr="008917F8">
        <w:rPr>
          <w:rFonts w:ascii="Times New Roman" w:eastAsia="Candara" w:hAnsi="Times New Roman" w:cs="Times New Roman"/>
          <w:sz w:val="20"/>
          <w:szCs w:val="20"/>
          <w:lang w:val="pl-PL"/>
        </w:rPr>
        <w:t>nawca składa wraz z ofertą - listę podmiotów należących do grupy kapitałowej.</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Lista podmiotów należących do grupy kapitałowej (w przypadku braku konsumpcji przesłanki z art. 24 ust 2 pkt 5 Ustawy PZP – prosimy o niewypełnianie niżej określonych punktów):</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b/>
        <w:t>a) …………………………..</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b/>
        <w:t>b) …………………………..</w:t>
      </w:r>
    </w:p>
    <w:p w:rsidR="00BE685B" w:rsidRPr="008917F8" w:rsidRDefault="00BE685B" w:rsidP="00BE685B">
      <w:pPr>
        <w:spacing w:after="0" w:line="264" w:lineRule="auto"/>
        <w:rPr>
          <w:rFonts w:ascii="Times New Roman" w:hAnsi="Times New Roman" w:cs="Times New Roman"/>
          <w:sz w:val="20"/>
          <w:szCs w:val="20"/>
          <w:lang w:val="pl-PL"/>
        </w:rPr>
      </w:pPr>
    </w:p>
    <w:p w:rsidR="00BE685B" w:rsidRPr="008917F8" w:rsidRDefault="00BE685B" w:rsidP="00BE685B">
      <w:pPr>
        <w:spacing w:after="0" w:line="264" w:lineRule="auto"/>
        <w:rPr>
          <w:rFonts w:ascii="Times New Roman" w:hAnsi="Times New Roman" w:cs="Times New Roman"/>
          <w:sz w:val="20"/>
          <w:szCs w:val="20"/>
          <w:lang w:val="pl-PL"/>
        </w:rPr>
      </w:pPr>
    </w:p>
    <w:p w:rsidR="00BE685B" w:rsidRPr="008917F8" w:rsidRDefault="00BE685B" w:rsidP="00BE685B">
      <w:pPr>
        <w:spacing w:after="0" w:line="264" w:lineRule="auto"/>
        <w:rPr>
          <w:rFonts w:ascii="Times New Roman" w:hAnsi="Times New Roman" w:cs="Times New Roman"/>
          <w:sz w:val="20"/>
          <w:szCs w:val="20"/>
          <w:lang w:val="pl-PL"/>
        </w:rPr>
      </w:pPr>
    </w:p>
    <w:p w:rsidR="00BE685B" w:rsidRDefault="00BE685B"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BE685B" w:rsidRPr="008917F8" w:rsidRDefault="00BE685B" w:rsidP="00BE685B">
      <w:pPr>
        <w:spacing w:after="0" w:line="264" w:lineRule="auto"/>
        <w:rPr>
          <w:rFonts w:ascii="Times New Roman" w:hAnsi="Times New Roman" w:cs="Times New Roman"/>
          <w:sz w:val="20"/>
          <w:szCs w:val="20"/>
          <w:lang w:val="pl-PL"/>
        </w:rPr>
      </w:pPr>
    </w:p>
    <w:p w:rsidR="00BE685B" w:rsidRPr="008917F8" w:rsidRDefault="00BE685B" w:rsidP="002F6B02">
      <w:pPr>
        <w:spacing w:after="0" w:line="264" w:lineRule="auto"/>
        <w:ind w:right="34"/>
        <w:jc w:val="center"/>
        <w:rPr>
          <w:rFonts w:ascii="Times New Roman" w:eastAsia="Candara" w:hAnsi="Times New Roman" w:cs="Times New Roman"/>
          <w:b/>
          <w:bCs/>
          <w:sz w:val="20"/>
          <w:szCs w:val="20"/>
          <w:lang w:val="pl-PL"/>
        </w:rPr>
      </w:pPr>
      <w:r w:rsidRPr="008917F8">
        <w:rPr>
          <w:rFonts w:ascii="Times New Roman" w:eastAsia="Candara" w:hAnsi="Times New Roman" w:cs="Times New Roman"/>
          <w:b/>
          <w:bCs/>
          <w:sz w:val="20"/>
          <w:szCs w:val="20"/>
          <w:lang w:val="pl-PL"/>
        </w:rPr>
        <w:t>OŚWIADCZENIE WYKONAWCY</w:t>
      </w:r>
    </w:p>
    <w:p w:rsidR="00BE685B" w:rsidRPr="008917F8" w:rsidRDefault="00BE685B" w:rsidP="008917F8">
      <w:pPr>
        <w:spacing w:after="0" w:line="264" w:lineRule="auto"/>
        <w:ind w:right="34"/>
        <w:jc w:val="both"/>
        <w:rPr>
          <w:rFonts w:ascii="Times New Roman" w:eastAsia="Candara" w:hAnsi="Times New Roman" w:cs="Times New Roman"/>
          <w:sz w:val="20"/>
          <w:szCs w:val="20"/>
          <w:lang w:val="pl-PL"/>
        </w:rPr>
      </w:pPr>
    </w:p>
    <w:p w:rsidR="00BE685B" w:rsidRPr="008917F8" w:rsidRDefault="00BE685B" w:rsidP="008917F8">
      <w:pPr>
        <w:suppressAutoHyphens/>
        <w:spacing w:after="0" w:line="264" w:lineRule="auto"/>
        <w:ind w:left="372" w:right="18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 xml:space="preserve">W imieniu Wykonawcy, tj. (nazwa – firma Wykonawcy) ………………………………………………………, biorąc pod uwagę odpowiedzialność cywilną oraz karną za złożenie fałszywego oświadczenia </w:t>
      </w:r>
      <w:r w:rsidRPr="008917F8">
        <w:rPr>
          <w:rFonts w:ascii="Cambria Math" w:eastAsia="Candara" w:hAnsi="Cambria Math" w:cs="Cambria Math"/>
          <w:sz w:val="20"/>
          <w:szCs w:val="20"/>
          <w:lang w:val="pl-PL"/>
        </w:rPr>
        <w:t>‐</w:t>
      </w:r>
      <w:r w:rsidRPr="008917F8">
        <w:rPr>
          <w:rFonts w:ascii="Times New Roman" w:eastAsia="Candara" w:hAnsi="Times New Roman" w:cs="Times New Roman"/>
          <w:sz w:val="20"/>
          <w:szCs w:val="20"/>
          <w:lang w:val="pl-PL"/>
        </w:rPr>
        <w:t xml:space="preserve"> oświadczam, iż:</w:t>
      </w:r>
    </w:p>
    <w:p w:rsidR="00BE685B" w:rsidRPr="008917F8" w:rsidRDefault="00BE685B" w:rsidP="008917F8">
      <w:pPr>
        <w:suppressAutoHyphens/>
        <w:spacing w:after="0" w:line="264" w:lineRule="auto"/>
        <w:ind w:left="1092" w:right="-20" w:hanging="666"/>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1) w/w. Wykonawca nie podlega wykluczeniu z postępowania na podstawie art. 24 ust. 1 Ustawy PZP, tj. m.in.:</w:t>
      </w:r>
    </w:p>
    <w:p w:rsidR="00BE685B" w:rsidRPr="008917F8" w:rsidRDefault="00BE685B" w:rsidP="008917F8">
      <w:pPr>
        <w:suppressAutoHyphens/>
        <w:spacing w:after="0" w:line="264" w:lineRule="auto"/>
        <w:ind w:left="709" w:right="178"/>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 nie figuruje w Kartotece Podmiotów Zbiorowych Krajowego Rejestru Karnego, oraz o nie figuruje w Kartotece Karnej Krajowego Rejestru Karnego, tj. w zakresie określonym w art. 24 ust. 1 Ustawy PZP oraz</w:t>
      </w:r>
    </w:p>
    <w:p w:rsidR="00BE685B" w:rsidRPr="008917F8" w:rsidRDefault="00BE685B" w:rsidP="008917F8">
      <w:pPr>
        <w:suppressAutoHyphens/>
        <w:spacing w:after="0" w:line="264" w:lineRule="auto"/>
        <w:ind w:left="709" w:right="187"/>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b) nie zalega z opłacaniem podatków (Urząd Skarbowy), lub uzyskał przewidziane prawem zwolnienie,</w:t>
      </w:r>
    </w:p>
    <w:p w:rsidR="00BE685B" w:rsidRPr="008917F8" w:rsidRDefault="00BE685B" w:rsidP="008917F8">
      <w:pPr>
        <w:suppressAutoHyphens/>
        <w:spacing w:after="0" w:line="264" w:lineRule="auto"/>
        <w:ind w:left="709" w:right="180"/>
        <w:jc w:val="both"/>
        <w:rPr>
          <w:rFonts w:ascii="Times New Roman" w:hAnsi="Times New Roman" w:cs="Times New Roman"/>
          <w:sz w:val="20"/>
          <w:szCs w:val="20"/>
          <w:lang w:val="pl-PL"/>
        </w:rPr>
      </w:pPr>
      <w:r w:rsidRPr="008917F8">
        <w:rPr>
          <w:rFonts w:ascii="Times New Roman" w:eastAsia="Candara" w:hAnsi="Times New Roman" w:cs="Times New Roman"/>
          <w:sz w:val="20"/>
          <w:szCs w:val="20"/>
          <w:lang w:val="pl-PL"/>
        </w:rPr>
        <w:t>odroczenie lub rozłożenie na raty zaległych płatności lub wstrzymanie w całości wykonania decyzji właściwego organu, oraz</w:t>
      </w:r>
    </w:p>
    <w:p w:rsidR="00BE685B" w:rsidRPr="008917F8" w:rsidRDefault="00BE685B" w:rsidP="008917F8">
      <w:pPr>
        <w:suppressAutoHyphens/>
        <w:spacing w:after="0" w:line="264" w:lineRule="auto"/>
        <w:ind w:left="709" w:right="99"/>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c) nie zalega z opłacaniem składek na ubezpieczenia zdrowotne i społeczne (Zakład Ubezpieczeń Społecznych lub Kasa Rolniczego Ubezpieczenia Społecznego), lub uzyskał przewidziany prawem zwolnienia, odroczenia lub rozłożenia na raty zaległych płatności lub wstrzymaniu w całości wykonania decyzji właściwego organu</w:t>
      </w:r>
    </w:p>
    <w:p w:rsidR="007F02D6" w:rsidRPr="007F02D6" w:rsidRDefault="00BE685B" w:rsidP="008917F8">
      <w:pPr>
        <w:suppressAutoHyphens/>
        <w:spacing w:after="0" w:line="264" w:lineRule="auto"/>
        <w:ind w:left="1012" w:right="97" w:hanging="586"/>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2) w/w. Wykonawca nie podlega wykluczeniu z postępowania na pods</w:t>
      </w:r>
      <w:r w:rsidR="007F02D6" w:rsidRPr="007F02D6">
        <w:rPr>
          <w:rFonts w:ascii="Times New Roman" w:eastAsia="Candara" w:hAnsi="Times New Roman" w:cs="Times New Roman"/>
          <w:sz w:val="20"/>
          <w:szCs w:val="20"/>
          <w:lang w:val="pl-PL"/>
        </w:rPr>
        <w:t xml:space="preserve">tawie art. 24 ust. 2 </w:t>
      </w:r>
      <w:r w:rsidR="003464C1">
        <w:rPr>
          <w:rFonts w:ascii="Times New Roman" w:eastAsia="Candara" w:hAnsi="Times New Roman" w:cs="Times New Roman"/>
          <w:sz w:val="20"/>
          <w:szCs w:val="20"/>
          <w:lang w:val="pl-PL"/>
        </w:rPr>
        <w:t xml:space="preserve">i ust. 2a </w:t>
      </w:r>
      <w:r w:rsidR="007F02D6" w:rsidRPr="007F02D6">
        <w:rPr>
          <w:rFonts w:ascii="Times New Roman" w:eastAsia="Candara" w:hAnsi="Times New Roman" w:cs="Times New Roman"/>
          <w:sz w:val="20"/>
          <w:szCs w:val="20"/>
          <w:lang w:val="pl-PL"/>
        </w:rPr>
        <w:t>Ustawy PZP</w:t>
      </w:r>
    </w:p>
    <w:p w:rsidR="007F02D6" w:rsidRPr="008917F8" w:rsidRDefault="00BE685B" w:rsidP="008917F8">
      <w:pPr>
        <w:suppressAutoHyphens/>
        <w:spacing w:after="0" w:line="264" w:lineRule="auto"/>
        <w:ind w:left="426" w:right="97"/>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 xml:space="preserve">3) w/w. </w:t>
      </w:r>
      <w:r w:rsidR="007F02D6" w:rsidRPr="008917F8">
        <w:rPr>
          <w:rFonts w:ascii="Times New Roman" w:eastAsia="Candara" w:hAnsi="Times New Roman" w:cs="Times New Roman"/>
          <w:sz w:val="20"/>
          <w:szCs w:val="20"/>
          <w:lang w:val="pl-PL"/>
        </w:rPr>
        <w:t>Wykonawca posiada uprawnienie do wykonywania określonej działalności i czynności będących przedmiote</w:t>
      </w:r>
      <w:r w:rsidR="002F6B02">
        <w:rPr>
          <w:rFonts w:ascii="Times New Roman" w:eastAsia="Candara" w:hAnsi="Times New Roman" w:cs="Times New Roman"/>
          <w:sz w:val="20"/>
          <w:szCs w:val="20"/>
          <w:lang w:val="pl-PL"/>
        </w:rPr>
        <w:t>m</w:t>
      </w:r>
      <w:r w:rsidR="007F02D6" w:rsidRPr="008917F8">
        <w:rPr>
          <w:rFonts w:ascii="Times New Roman" w:eastAsia="Candara" w:hAnsi="Times New Roman" w:cs="Times New Roman"/>
          <w:sz w:val="20"/>
          <w:szCs w:val="20"/>
          <w:lang w:val="pl-PL"/>
        </w:rPr>
        <w:t xml:space="preserve"> niniejszego zamówienia, jeżeli ustawy nakładają obowiązek posiadania takich uprawnień; posiada niezbędną wiedzę </w:t>
      </w:r>
      <w:r w:rsidR="002F6B02">
        <w:rPr>
          <w:rFonts w:ascii="Times New Roman" w:eastAsia="Candara" w:hAnsi="Times New Roman" w:cs="Times New Roman"/>
          <w:sz w:val="20"/>
          <w:szCs w:val="20"/>
          <w:lang w:val="pl-PL"/>
        </w:rPr>
        <w:br/>
      </w:r>
      <w:r w:rsidR="007F02D6" w:rsidRPr="008917F8">
        <w:rPr>
          <w:rFonts w:ascii="Times New Roman" w:eastAsia="Candara" w:hAnsi="Times New Roman" w:cs="Times New Roman"/>
          <w:sz w:val="20"/>
          <w:szCs w:val="20"/>
          <w:lang w:val="pl-PL"/>
        </w:rPr>
        <w:t>i doświadczenie (do wykonania zamówienia), tj. Wykonawca:</w:t>
      </w:r>
      <w:r w:rsidR="002F6B02">
        <w:rPr>
          <w:rFonts w:ascii="Times New Roman" w:eastAsia="Candara" w:hAnsi="Times New Roman" w:cs="Times New Roman"/>
          <w:sz w:val="20"/>
          <w:szCs w:val="20"/>
          <w:lang w:val="pl-PL"/>
        </w:rPr>
        <w:t xml:space="preserve"> </w:t>
      </w:r>
      <w:r w:rsidR="007F02D6" w:rsidRPr="008917F8">
        <w:rPr>
          <w:rFonts w:ascii="Times New Roman" w:eastAsia="Candara" w:hAnsi="Times New Roman" w:cs="Times New Roman"/>
          <w:b/>
          <w:sz w:val="20"/>
          <w:szCs w:val="20"/>
          <w:u w:val="single"/>
          <w:lang w:val="pl-PL"/>
        </w:rPr>
        <w:t>jest autoryzowanym partnerem handlowym producenta przedmiotu zamówienia lub sam jest producentem przedmiotu zamówienia</w:t>
      </w:r>
      <w:r w:rsidR="007F02D6" w:rsidRPr="008917F8">
        <w:rPr>
          <w:rFonts w:ascii="Times New Roman" w:eastAsia="Candara" w:hAnsi="Times New Roman" w:cs="Times New Roman"/>
          <w:sz w:val="20"/>
          <w:szCs w:val="20"/>
          <w:lang w:val="pl-PL"/>
        </w:rPr>
        <w:t>;</w:t>
      </w:r>
    </w:p>
    <w:p w:rsidR="007F02D6" w:rsidRPr="008917F8" w:rsidRDefault="007F02D6" w:rsidP="008917F8">
      <w:pPr>
        <w:pStyle w:val="Akapitzlist"/>
        <w:numPr>
          <w:ilvl w:val="0"/>
          <w:numId w:val="28"/>
        </w:numPr>
        <w:suppressAutoHyphens/>
        <w:spacing w:after="0" w:line="264" w:lineRule="auto"/>
        <w:ind w:left="426" w:right="99" w:firstLine="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w/w. Wykonawca jest uprawniony do wykonywania działalności gospodarczej w zakresie realizacji przedmiotu zamówienia w niniejszym postepowaniu.</w:t>
      </w:r>
    </w:p>
    <w:p w:rsidR="007F02D6" w:rsidRPr="008917F8" w:rsidRDefault="007F02D6" w:rsidP="008917F8">
      <w:pPr>
        <w:pStyle w:val="Akapitzlist"/>
        <w:numPr>
          <w:ilvl w:val="0"/>
          <w:numId w:val="28"/>
        </w:numPr>
        <w:suppressAutoHyphens/>
        <w:spacing w:after="0" w:line="264" w:lineRule="auto"/>
        <w:ind w:left="426" w:right="99" w:firstLine="0"/>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 xml:space="preserve">oferowany przedmiot zamówienia spełnia warunki określone w Opisie Przedmiotu Zamówienia z załącznika nr 1 </w:t>
      </w:r>
      <w:r w:rsidRPr="008917F8">
        <w:rPr>
          <w:rFonts w:ascii="Times New Roman" w:eastAsia="Candara" w:hAnsi="Times New Roman" w:cs="Times New Roman"/>
          <w:sz w:val="20"/>
          <w:szCs w:val="20"/>
          <w:lang w:val="pl-PL"/>
        </w:rPr>
        <w:br/>
        <w:t>do SIWZ, w tym, w szczególności – dostarczony przedmiot zamówienia jest fabrycznie nowy, pochodzi z oficjalnego kanału sprzedaży producenta na rynek polski, oraz objęty jest gwarancją producenta, potwierdzoną przez oryginalne karty gwarancyjne, oraz iż oferowany przedmiot zamówienia spełnia warunki zgodności wynikające z wszelkich, powszechnie obowiązujących, określonych przepisami prawa norm na terenie Rzeczpospolitej Polskiej, w tym zakresie.</w:t>
      </w:r>
    </w:p>
    <w:p w:rsidR="00BE685B" w:rsidRPr="008917F8" w:rsidRDefault="00BE685B" w:rsidP="008917F8">
      <w:pPr>
        <w:suppressAutoHyphens/>
        <w:spacing w:after="0" w:line="264" w:lineRule="auto"/>
        <w:ind w:left="567" w:right="99" w:hanging="141"/>
        <w:jc w:val="both"/>
        <w:rPr>
          <w:rFonts w:ascii="Times New Roman" w:eastAsia="Candara" w:hAnsi="Times New Roman" w:cs="Times New Roman"/>
          <w:sz w:val="20"/>
          <w:szCs w:val="20"/>
          <w:lang w:val="pl-PL"/>
        </w:rPr>
      </w:pPr>
    </w:p>
    <w:p w:rsidR="00BE685B" w:rsidRPr="008917F8" w:rsidRDefault="00BE685B" w:rsidP="008917F8">
      <w:pPr>
        <w:suppressAutoHyphens/>
        <w:spacing w:after="0" w:line="264" w:lineRule="auto"/>
        <w:ind w:left="684" w:right="7874"/>
        <w:jc w:val="center"/>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u w:val="single" w:color="000000"/>
          <w:lang w:val="pl-PL"/>
        </w:rPr>
        <w:t>Do</w:t>
      </w:r>
      <w:r w:rsidRPr="008917F8">
        <w:rPr>
          <w:rFonts w:ascii="Times New Roman" w:eastAsia="Times New Roman" w:hAnsi="Times New Roman" w:cs="Times New Roman"/>
          <w:sz w:val="20"/>
          <w:szCs w:val="20"/>
          <w:u w:val="single" w:color="000000"/>
          <w:lang w:val="pl-PL"/>
        </w:rPr>
        <w:t xml:space="preserve"> </w:t>
      </w:r>
      <w:r w:rsidRPr="008917F8">
        <w:rPr>
          <w:rFonts w:ascii="Times New Roman" w:eastAsia="Candara" w:hAnsi="Times New Roman" w:cs="Times New Roman"/>
          <w:sz w:val="20"/>
          <w:szCs w:val="20"/>
          <w:u w:val="single" w:color="000000"/>
          <w:lang w:val="pl-PL"/>
        </w:rPr>
        <w:t>oferty</w:t>
      </w:r>
      <w:r w:rsidRPr="008917F8">
        <w:rPr>
          <w:rFonts w:ascii="Times New Roman" w:eastAsia="Times New Roman" w:hAnsi="Times New Roman" w:cs="Times New Roman"/>
          <w:sz w:val="20"/>
          <w:szCs w:val="20"/>
          <w:u w:val="single" w:color="000000"/>
          <w:lang w:val="pl-PL"/>
        </w:rPr>
        <w:t xml:space="preserve"> </w:t>
      </w:r>
      <w:r w:rsidRPr="008917F8">
        <w:rPr>
          <w:rFonts w:ascii="Times New Roman" w:eastAsia="Candara" w:hAnsi="Times New Roman" w:cs="Times New Roman"/>
          <w:sz w:val="20"/>
          <w:szCs w:val="20"/>
          <w:u w:val="single" w:color="000000"/>
          <w:lang w:val="pl-PL"/>
        </w:rPr>
        <w:t>załączono:</w:t>
      </w:r>
    </w:p>
    <w:p w:rsidR="00BE685B" w:rsidRPr="008917F8" w:rsidRDefault="00BE685B" w:rsidP="008917F8">
      <w:pPr>
        <w:pStyle w:val="Akapitzlist"/>
        <w:numPr>
          <w:ilvl w:val="3"/>
          <w:numId w:val="24"/>
        </w:numPr>
        <w:tabs>
          <w:tab w:val="left" w:pos="709"/>
        </w:tabs>
        <w:suppressAutoHyphens/>
        <w:spacing w:after="0" w:line="264" w:lineRule="auto"/>
        <w:ind w:left="709" w:right="253" w:hanging="425"/>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Aktualny odpis z właściwego rejestru lub z centralnej ewidencji i informacji o działalności gospodarczej, jeżeli odrębne przepisy wymagają wpisu do rejestru, wystawionego nie wcześniej niż 6 miesięcy przed upływem terminu składania ofert;</w:t>
      </w:r>
    </w:p>
    <w:p w:rsidR="00B8425B" w:rsidRDefault="00BE685B" w:rsidP="008917F8">
      <w:pPr>
        <w:pStyle w:val="Akapitzlist"/>
        <w:numPr>
          <w:ilvl w:val="3"/>
          <w:numId w:val="24"/>
        </w:numPr>
        <w:tabs>
          <w:tab w:val="left" w:pos="709"/>
        </w:tabs>
        <w:suppressAutoHyphens/>
        <w:spacing w:after="0" w:line="264" w:lineRule="auto"/>
        <w:ind w:left="709" w:right="253" w:hanging="425"/>
        <w:jc w:val="both"/>
        <w:rPr>
          <w:rFonts w:ascii="Times New Roman" w:eastAsia="Candara" w:hAnsi="Times New Roman" w:cs="Times New Roman"/>
          <w:sz w:val="20"/>
          <w:szCs w:val="20"/>
          <w:lang w:val="pl-PL"/>
        </w:rPr>
      </w:pPr>
      <w:r w:rsidRPr="008917F8">
        <w:rPr>
          <w:rFonts w:ascii="Times New Roman" w:eastAsia="Candara" w:hAnsi="Times New Roman" w:cs="Times New Roman"/>
          <w:sz w:val="20"/>
          <w:szCs w:val="20"/>
          <w:lang w:val="pl-PL"/>
        </w:rPr>
        <w:t>Pełnomocnictwo do reprezentacji Wykonawcy (jeśli upoważnienie do podpisani</w:t>
      </w:r>
      <w:r w:rsidR="002F6B02" w:rsidRPr="002F6B02">
        <w:rPr>
          <w:rFonts w:ascii="Times New Roman" w:eastAsia="Candara" w:hAnsi="Times New Roman" w:cs="Times New Roman"/>
          <w:sz w:val="20"/>
          <w:szCs w:val="20"/>
          <w:lang w:val="pl-PL"/>
        </w:rPr>
        <w:t xml:space="preserve">a niniejszej oferty nie wynika </w:t>
      </w:r>
      <w:r w:rsidR="002F6B02">
        <w:rPr>
          <w:rFonts w:ascii="Times New Roman" w:eastAsia="Candara" w:hAnsi="Times New Roman" w:cs="Times New Roman"/>
          <w:sz w:val="20"/>
          <w:szCs w:val="20"/>
          <w:lang w:val="pl-PL"/>
        </w:rPr>
        <w:br/>
        <w:t>z</w:t>
      </w:r>
      <w:r w:rsidRPr="00A430D6">
        <w:rPr>
          <w:rFonts w:ascii="Times New Roman" w:eastAsia="Candara" w:hAnsi="Times New Roman" w:cs="Times New Roman"/>
          <w:sz w:val="20"/>
          <w:szCs w:val="20"/>
          <w:lang w:val="pl-PL"/>
        </w:rPr>
        <w:t xml:space="preserve"> odpisu z właściwego rejestru;</w:t>
      </w:r>
    </w:p>
    <w:p w:rsidR="00B8425B" w:rsidRPr="00A430D6" w:rsidRDefault="00B8425B" w:rsidP="008917F8">
      <w:pPr>
        <w:pStyle w:val="Akapitzlist"/>
        <w:numPr>
          <w:ilvl w:val="3"/>
          <w:numId w:val="24"/>
        </w:numPr>
        <w:tabs>
          <w:tab w:val="left" w:pos="709"/>
        </w:tabs>
        <w:suppressAutoHyphens/>
        <w:spacing w:after="0" w:line="264" w:lineRule="auto"/>
        <w:ind w:left="709" w:right="253" w:hanging="425"/>
        <w:jc w:val="both"/>
        <w:rPr>
          <w:rFonts w:ascii="Times New Roman" w:eastAsia="Candara" w:hAnsi="Times New Roman" w:cs="Times New Roman"/>
          <w:sz w:val="20"/>
          <w:szCs w:val="20"/>
          <w:lang w:val="pl-PL"/>
        </w:rPr>
      </w:pPr>
      <w:r w:rsidRPr="00A430D6">
        <w:rPr>
          <w:rFonts w:ascii="Times New Roman" w:eastAsia="Candara" w:hAnsi="Times New Roman" w:cs="Times New Roman"/>
          <w:sz w:val="20"/>
          <w:szCs w:val="20"/>
          <w:lang w:val="pl-PL"/>
        </w:rPr>
        <w:t xml:space="preserve">Ilustrowane foldery producenta, rysunki, opisy techniczne, potwierdzające, że oferowany przedmiot zamówienia spełnia minimalne parametry określone przez Zamawiającego w Opisie Przedmiotu Zamówienia w zał. nr 1 </w:t>
      </w:r>
      <w:r w:rsidR="002F6B02">
        <w:rPr>
          <w:rFonts w:ascii="Times New Roman" w:eastAsia="Candara" w:hAnsi="Times New Roman" w:cs="Times New Roman"/>
          <w:sz w:val="20"/>
          <w:szCs w:val="20"/>
          <w:lang w:val="pl-PL"/>
        </w:rPr>
        <w:br/>
      </w:r>
      <w:r w:rsidRPr="00A430D6">
        <w:rPr>
          <w:rFonts w:ascii="Times New Roman" w:eastAsia="Candara" w:hAnsi="Times New Roman" w:cs="Times New Roman"/>
          <w:sz w:val="20"/>
          <w:szCs w:val="20"/>
          <w:lang w:val="pl-PL"/>
        </w:rPr>
        <w:t>do SIWZ.</w:t>
      </w:r>
    </w:p>
    <w:p w:rsidR="00BE685B" w:rsidRPr="00A430D6" w:rsidRDefault="001F7F19" w:rsidP="008917F8">
      <w:pPr>
        <w:pStyle w:val="Akapitzlist"/>
        <w:numPr>
          <w:ilvl w:val="3"/>
          <w:numId w:val="24"/>
        </w:numPr>
        <w:tabs>
          <w:tab w:val="left" w:pos="709"/>
        </w:tabs>
        <w:suppressAutoHyphens/>
        <w:spacing w:after="0" w:line="264" w:lineRule="auto"/>
        <w:ind w:left="709" w:right="253" w:hanging="425"/>
        <w:jc w:val="both"/>
        <w:rPr>
          <w:rFonts w:ascii="Times New Roman" w:hAnsi="Times New Roman" w:cs="Times New Roman"/>
          <w:sz w:val="20"/>
          <w:szCs w:val="20"/>
          <w:lang w:val="pl-PL"/>
        </w:rPr>
      </w:pPr>
      <w:r w:rsidRPr="001F7F19">
        <w:rPr>
          <w:rFonts w:ascii="Times New Roman" w:hAnsi="Times New Roman" w:cs="Times New Roman"/>
          <w:sz w:val="20"/>
          <w:szCs w:val="20"/>
          <w:lang w:val="pl-PL"/>
        </w:rPr>
        <w:t>Dokument potwierdzający</w:t>
      </w:r>
      <w:r>
        <w:rPr>
          <w:rFonts w:ascii="Times New Roman" w:hAnsi="Times New Roman" w:cs="Times New Roman"/>
          <w:sz w:val="20"/>
          <w:szCs w:val="20"/>
          <w:lang w:val="pl-PL"/>
        </w:rPr>
        <w:t xml:space="preserve">, że Wykonawca jest </w:t>
      </w:r>
      <w:r w:rsidRPr="00A64634">
        <w:rPr>
          <w:rFonts w:ascii="Times New Roman" w:eastAsia="Candara" w:hAnsi="Times New Roman" w:cs="Times New Roman"/>
          <w:sz w:val="20"/>
          <w:szCs w:val="20"/>
          <w:u w:val="single"/>
          <w:lang w:val="pl-PL"/>
        </w:rPr>
        <w:t xml:space="preserve">autoryzowanym </w:t>
      </w:r>
      <w:r w:rsidRPr="00A64634">
        <w:rPr>
          <w:rFonts w:ascii="Times New Roman" w:hAnsi="Times New Roman" w:cs="Times New Roman"/>
          <w:sz w:val="20"/>
          <w:szCs w:val="20"/>
          <w:u w:val="single"/>
          <w:lang w:val="pl-PL"/>
        </w:rPr>
        <w:t xml:space="preserve">partnerem handlowym </w:t>
      </w:r>
      <w:r w:rsidRPr="00A64634">
        <w:rPr>
          <w:rFonts w:ascii="Times New Roman" w:eastAsia="Candara" w:hAnsi="Times New Roman" w:cs="Times New Roman"/>
          <w:sz w:val="20"/>
          <w:szCs w:val="20"/>
          <w:u w:val="single"/>
          <w:lang w:val="pl-PL"/>
        </w:rPr>
        <w:t>producenta przedmiotu zamówienia lub sam jest producentem przedmiotu zamówienia.</w:t>
      </w:r>
    </w:p>
    <w:p w:rsidR="00BE685B" w:rsidRDefault="00BE685B" w:rsidP="00BE685B">
      <w:pPr>
        <w:spacing w:after="0" w:line="264" w:lineRule="auto"/>
        <w:rPr>
          <w:rFonts w:ascii="Times New Roman" w:hAnsi="Times New Roman" w:cs="Times New Roman"/>
          <w:sz w:val="20"/>
          <w:szCs w:val="20"/>
          <w:lang w:val="pl-PL"/>
        </w:rPr>
      </w:pPr>
    </w:p>
    <w:p w:rsidR="007675B8" w:rsidRDefault="007675B8" w:rsidP="00BE685B">
      <w:pPr>
        <w:spacing w:after="0" w:line="264" w:lineRule="auto"/>
        <w:rPr>
          <w:rFonts w:ascii="Times New Roman" w:hAnsi="Times New Roman" w:cs="Times New Roman"/>
          <w:sz w:val="20"/>
          <w:szCs w:val="20"/>
          <w:lang w:val="pl-PL"/>
        </w:rPr>
      </w:pPr>
    </w:p>
    <w:p w:rsidR="00E92FD9" w:rsidRDefault="00E92FD9" w:rsidP="00BE685B">
      <w:pPr>
        <w:spacing w:after="0" w:line="264" w:lineRule="auto"/>
        <w:rPr>
          <w:rFonts w:ascii="Times New Roman" w:hAnsi="Times New Roman" w:cs="Times New Roman"/>
          <w:sz w:val="20"/>
          <w:szCs w:val="20"/>
          <w:lang w:val="pl-PL"/>
        </w:rPr>
      </w:pPr>
    </w:p>
    <w:p w:rsidR="007F02D6" w:rsidRPr="00A430D6" w:rsidRDefault="007F02D6" w:rsidP="00BE685B">
      <w:pPr>
        <w:spacing w:after="0" w:line="264" w:lineRule="auto"/>
        <w:rPr>
          <w:rFonts w:ascii="Times New Roman" w:hAnsi="Times New Roman" w:cs="Times New Roman"/>
          <w:sz w:val="20"/>
          <w:szCs w:val="20"/>
          <w:lang w:val="pl-PL"/>
        </w:rPr>
      </w:pPr>
    </w:p>
    <w:p w:rsidR="00BE685B" w:rsidRPr="00A430D6" w:rsidRDefault="00BE685B" w:rsidP="00BE685B">
      <w:pPr>
        <w:spacing w:after="0" w:line="264" w:lineRule="auto"/>
        <w:ind w:left="151" w:right="-20"/>
        <w:rPr>
          <w:rFonts w:ascii="Times New Roman" w:eastAsia="Candara" w:hAnsi="Times New Roman" w:cs="Times New Roman"/>
          <w:sz w:val="20"/>
          <w:szCs w:val="20"/>
          <w:lang w:val="pl-PL"/>
        </w:rPr>
      </w:pPr>
      <w:r w:rsidRPr="00A430D6">
        <w:rPr>
          <w:rFonts w:ascii="Times New Roman" w:eastAsia="Candara" w:hAnsi="Times New Roman" w:cs="Times New Roman"/>
          <w:bCs/>
          <w:sz w:val="20"/>
          <w:szCs w:val="20"/>
          <w:lang w:val="pl-PL"/>
        </w:rPr>
        <w:t>……………………………………………..</w:t>
      </w:r>
    </w:p>
    <w:p w:rsidR="00BE685B" w:rsidRPr="00A430D6" w:rsidRDefault="00BE685B" w:rsidP="00BE685B">
      <w:pPr>
        <w:spacing w:after="0" w:line="264" w:lineRule="auto"/>
        <w:ind w:left="151" w:right="-20"/>
        <w:rPr>
          <w:rFonts w:ascii="Times New Roman" w:eastAsia="Candara" w:hAnsi="Times New Roman" w:cs="Times New Roman"/>
          <w:i/>
          <w:sz w:val="16"/>
          <w:szCs w:val="16"/>
          <w:lang w:val="pl-PL"/>
        </w:rPr>
      </w:pPr>
      <w:r w:rsidRPr="00A430D6">
        <w:rPr>
          <w:rFonts w:ascii="Times New Roman" w:eastAsia="Candara" w:hAnsi="Times New Roman" w:cs="Times New Roman"/>
          <w:i/>
          <w:sz w:val="16"/>
          <w:szCs w:val="16"/>
          <w:lang w:val="pl-PL"/>
        </w:rPr>
        <w:t xml:space="preserve">       </w:t>
      </w:r>
      <w:r w:rsidR="007675B8">
        <w:rPr>
          <w:rFonts w:ascii="Times New Roman" w:eastAsia="Candara" w:hAnsi="Times New Roman" w:cs="Times New Roman"/>
          <w:i/>
          <w:sz w:val="16"/>
          <w:szCs w:val="16"/>
          <w:lang w:val="pl-PL"/>
        </w:rPr>
        <w:t xml:space="preserve">               </w:t>
      </w:r>
      <w:r w:rsidRPr="00A430D6">
        <w:rPr>
          <w:rFonts w:ascii="Times New Roman" w:eastAsia="Candara" w:hAnsi="Times New Roman" w:cs="Times New Roman"/>
          <w:i/>
          <w:sz w:val="16"/>
          <w:szCs w:val="16"/>
          <w:lang w:val="pl-PL"/>
        </w:rPr>
        <w:t xml:space="preserve">   (miejscowość, data)</w:t>
      </w:r>
    </w:p>
    <w:p w:rsidR="00BE685B" w:rsidRDefault="00BE685B" w:rsidP="00BE685B">
      <w:pPr>
        <w:spacing w:after="0" w:line="264" w:lineRule="auto"/>
        <w:rPr>
          <w:rFonts w:ascii="Times New Roman" w:hAnsi="Times New Roman" w:cs="Times New Roman"/>
          <w:sz w:val="20"/>
          <w:szCs w:val="20"/>
          <w:lang w:val="pl-PL"/>
        </w:rPr>
      </w:pPr>
    </w:p>
    <w:p w:rsidR="007F02D6" w:rsidRPr="00A430D6" w:rsidRDefault="007F02D6" w:rsidP="00BE685B">
      <w:pPr>
        <w:spacing w:after="0" w:line="264" w:lineRule="auto"/>
        <w:rPr>
          <w:rFonts w:ascii="Times New Roman" w:hAnsi="Times New Roman" w:cs="Times New Roman"/>
          <w:sz w:val="20"/>
          <w:szCs w:val="20"/>
          <w:lang w:val="pl-PL"/>
        </w:rPr>
      </w:pPr>
    </w:p>
    <w:p w:rsidR="00BE685B" w:rsidRPr="00A430D6" w:rsidRDefault="00BE685B" w:rsidP="00BE685B">
      <w:pPr>
        <w:spacing w:after="0" w:line="264" w:lineRule="auto"/>
        <w:rPr>
          <w:rFonts w:ascii="Times New Roman" w:hAnsi="Times New Roman" w:cs="Times New Roman"/>
          <w:sz w:val="20"/>
          <w:szCs w:val="20"/>
          <w:lang w:val="pl-PL"/>
        </w:rPr>
      </w:pPr>
    </w:p>
    <w:p w:rsidR="00BE685B" w:rsidRPr="00A430D6" w:rsidRDefault="00BE685B" w:rsidP="00BE685B">
      <w:pPr>
        <w:spacing w:after="0" w:line="264" w:lineRule="auto"/>
        <w:ind w:left="151" w:right="-20"/>
        <w:rPr>
          <w:rFonts w:ascii="Times New Roman" w:eastAsia="Candara" w:hAnsi="Times New Roman" w:cs="Times New Roman"/>
          <w:sz w:val="20"/>
          <w:szCs w:val="20"/>
          <w:lang w:val="pl-PL"/>
        </w:rPr>
      </w:pPr>
      <w:r w:rsidRPr="00A430D6">
        <w:rPr>
          <w:rFonts w:ascii="Times New Roman" w:eastAsia="Candara" w:hAnsi="Times New Roman" w:cs="Times New Roman"/>
          <w:bCs/>
          <w:sz w:val="20"/>
          <w:szCs w:val="20"/>
          <w:lang w:val="pl-PL"/>
        </w:rPr>
        <w:t>……………………………………………..</w:t>
      </w:r>
    </w:p>
    <w:p w:rsidR="00BE685B" w:rsidRPr="00A430D6" w:rsidRDefault="00BE685B" w:rsidP="00BE685B">
      <w:pPr>
        <w:spacing w:after="0" w:line="264" w:lineRule="auto"/>
        <w:ind w:left="151" w:right="-20"/>
        <w:rPr>
          <w:rFonts w:ascii="Times New Roman" w:eastAsia="Candara" w:hAnsi="Times New Roman" w:cs="Times New Roman"/>
          <w:i/>
          <w:sz w:val="16"/>
          <w:szCs w:val="16"/>
          <w:lang w:val="pl-PL"/>
        </w:rPr>
      </w:pPr>
      <w:r w:rsidRPr="00A430D6">
        <w:rPr>
          <w:rFonts w:ascii="Times New Roman" w:eastAsia="Candara" w:hAnsi="Times New Roman" w:cs="Times New Roman"/>
          <w:i/>
          <w:sz w:val="16"/>
          <w:szCs w:val="16"/>
          <w:lang w:val="pl-PL"/>
        </w:rPr>
        <w:t>(podpis z pieczątką imienną, lub podpis czytelny osoby uprawnionej do reprezentowania Wykonawcy)</w:t>
      </w:r>
    </w:p>
    <w:p w:rsidR="001834C4" w:rsidRPr="00A430D6" w:rsidRDefault="001834C4" w:rsidP="009A72A9">
      <w:pPr>
        <w:rPr>
          <w:rFonts w:ascii="Times New Roman" w:hAnsi="Times New Roman" w:cs="Times New Roman"/>
          <w:sz w:val="20"/>
          <w:szCs w:val="20"/>
          <w:lang w:val="pl-PL"/>
        </w:rPr>
      </w:pPr>
      <w:bookmarkStart w:id="0" w:name="_GoBack"/>
      <w:bookmarkEnd w:id="0"/>
    </w:p>
    <w:sectPr w:rsidR="001834C4" w:rsidRPr="00A430D6" w:rsidSect="008917F8">
      <w:headerReference w:type="default" r:id="rId9"/>
      <w:footerReference w:type="default" r:id="rId10"/>
      <w:type w:val="continuous"/>
      <w:pgSz w:w="11920" w:h="16840"/>
      <w:pgMar w:top="958" w:right="863" w:bottom="1418" w:left="700" w:header="303" w:footer="6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97" w:rsidRDefault="00ED7497">
      <w:pPr>
        <w:spacing w:after="0" w:line="240" w:lineRule="auto"/>
      </w:pPr>
      <w:r>
        <w:separator/>
      </w:r>
    </w:p>
  </w:endnote>
  <w:endnote w:type="continuationSeparator" w:id="0">
    <w:p w:rsidR="00ED7497" w:rsidRDefault="00ED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A1" w:rsidRPr="0079793A" w:rsidRDefault="008821A1" w:rsidP="0079793A">
    <w:pPr>
      <w:tabs>
        <w:tab w:val="left" w:pos="902"/>
      </w:tabs>
      <w:spacing w:after="0" w:line="200" w:lineRule="exact"/>
      <w:rPr>
        <w:rFonts w:ascii="Candara" w:hAnsi="Candara"/>
        <w:sz w:val="16"/>
        <w:szCs w:val="16"/>
        <w:lang w:val="pl-PL"/>
      </w:rPr>
    </w:pPr>
    <w:r>
      <w:rPr>
        <w:rFonts w:ascii="Candara" w:hAnsi="Candara"/>
        <w:noProof/>
        <w:sz w:val="16"/>
        <w:szCs w:val="16"/>
        <w:lang w:val="pl-PL" w:eastAsia="pl-PL"/>
      </w:rPr>
      <mc:AlternateContent>
        <mc:Choice Requires="wpg">
          <w:drawing>
            <wp:anchor distT="0" distB="0" distL="114300" distR="114300" simplePos="0" relativeHeight="503311504" behindDoc="1" locked="0" layoutInCell="1" allowOverlap="1" wp14:anchorId="53A56A39" wp14:editId="0BE8EB92">
              <wp:simplePos x="0" y="0"/>
              <wp:positionH relativeFrom="page">
                <wp:posOffset>521335</wp:posOffset>
              </wp:positionH>
              <wp:positionV relativeFrom="page">
                <wp:posOffset>9969500</wp:posOffset>
              </wp:positionV>
              <wp:extent cx="6338570" cy="1270"/>
              <wp:effectExtent l="0" t="0" r="241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821" y="16122"/>
                        <a:chExt cx="9982" cy="2"/>
                      </a:xfrm>
                    </wpg:grpSpPr>
                    <wps:wsp>
                      <wps:cNvPr id="3" name="Freeform 3"/>
                      <wps:cNvSpPr>
                        <a:spLocks/>
                      </wps:cNvSpPr>
                      <wps:spPr bwMode="auto">
                        <a:xfrm>
                          <a:off x="821" y="16122"/>
                          <a:ext cx="9982" cy="2"/>
                        </a:xfrm>
                        <a:custGeom>
                          <a:avLst/>
                          <a:gdLst>
                            <a:gd name="T0" fmla="+- 0 821 821"/>
                            <a:gd name="T1" fmla="*/ T0 w 9982"/>
                            <a:gd name="T2" fmla="+- 0 10802 821"/>
                            <a:gd name="T3" fmla="*/ T2 w 9982"/>
                          </a:gdLst>
                          <a:ahLst/>
                          <a:cxnLst>
                            <a:cxn ang="0">
                              <a:pos x="T1" y="0"/>
                            </a:cxn>
                            <a:cxn ang="0">
                              <a:pos x="T3" y="0"/>
                            </a:cxn>
                          </a:cxnLst>
                          <a:rect l="0" t="0" r="r" b="b"/>
                          <a:pathLst>
                            <a:path w="9982">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5pt;margin-top:785pt;width:499.1pt;height:.1pt;z-index:-4976;mso-position-horizontal-relative:page;mso-position-vertical-relative:page" coordorigin="821,16122"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">
              <v:shape id="Freeform 3" o:spid="_x0000_s1027" style="position:absolute;left:821;top:1612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oZcQA&#10;AADaAAAADwAAAGRycy9kb3ducmV2LnhtbESP3WrCQBSE7wt9h+UUvAnNRgvFpq5SFUFKCTSK14fs&#10;MQlmz4bsmp+37xYKvRxm5htmtRlNI3rqXG1ZwTxOQBAXVtdcKjifDs9LEM4ja2wsk4KJHGzWjw8r&#10;TLUd+Jv63JciQNilqKDyvk2ldEVFBl1sW+LgXW1n0AfZlVJ3OAS4aeQiSV6lwZrDQoUt7Soqbvnd&#10;KPjMov6abXVyafbFm89v01eU75SaPY0f7yA8jf4//Nc+agUv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XEAAAA2gAAAA8AAAAAAAAAAAAAAAAAmAIAAGRycy9k&#10;b3ducmV2LnhtbFBLBQYAAAAABAAEAPUAAACJAwAAAAA=&#10;" path="m,l9981,e" filled="f" strokeweight=".58pt">
                <v:path arrowok="t" o:connecttype="custom" o:connectlocs="0,0;9981,0" o:connectangles="0,0"/>
              </v:shape>
              <w10:wrap anchorx="page" anchory="page"/>
            </v:group>
          </w:pict>
        </mc:Fallback>
      </mc:AlternateContent>
    </w:r>
    <w:r>
      <w:rPr>
        <w:rFonts w:ascii="Candara" w:hAnsi="Candara"/>
        <w:noProof/>
        <w:sz w:val="16"/>
        <w:szCs w:val="16"/>
        <w:lang w:val="pl-PL" w:eastAsia="pl-PL"/>
      </w:rPr>
      <mc:AlternateContent>
        <mc:Choice Requires="wps">
          <w:drawing>
            <wp:anchor distT="0" distB="0" distL="114300" distR="114300" simplePos="0" relativeHeight="503311505" behindDoc="1" locked="0" layoutInCell="1" allowOverlap="1" wp14:anchorId="01A1F1DF" wp14:editId="3CC8A378">
              <wp:simplePos x="0" y="0"/>
              <wp:positionH relativeFrom="page">
                <wp:posOffset>6686550</wp:posOffset>
              </wp:positionH>
              <wp:positionV relativeFrom="page">
                <wp:posOffset>10265410</wp:posOffset>
              </wp:positionV>
              <wp:extent cx="180340" cy="1524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A1" w:rsidRPr="00555485" w:rsidRDefault="008821A1">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9A72A9">
                            <w:rPr>
                              <w:rFonts w:ascii="Candara" w:eastAsia="Calibri" w:hAnsi="Candara" w:cs="Calibri"/>
                              <w:noProof/>
                              <w:position w:val="1"/>
                              <w:sz w:val="18"/>
                              <w:szCs w:val="18"/>
                            </w:rPr>
                            <w:t>9</w:t>
                          </w:r>
                          <w:r w:rsidRPr="00555485">
                            <w:rPr>
                              <w:rFonts w:ascii="Candara" w:hAnsi="Candar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pt;margin-top:808.3pt;width:14.2pt;height:12pt;z-index:-4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8VrQ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" filled="f" stroked="f">
              <v:textbox inset="0,0,0,0">
                <w:txbxContent>
                  <w:p w:rsidR="008821A1" w:rsidRPr="00555485" w:rsidRDefault="008821A1">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9A72A9">
                      <w:rPr>
                        <w:rFonts w:ascii="Candara" w:eastAsia="Calibri" w:hAnsi="Candara" w:cs="Calibri"/>
                        <w:noProof/>
                        <w:position w:val="1"/>
                        <w:sz w:val="18"/>
                        <w:szCs w:val="18"/>
                      </w:rPr>
                      <w:t>9</w:t>
                    </w:r>
                    <w:r w:rsidRPr="00555485">
                      <w:rPr>
                        <w:rFonts w:ascii="Candara" w:hAnsi="Candar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97" w:rsidRDefault="00ED7497">
      <w:pPr>
        <w:spacing w:after="0" w:line="240" w:lineRule="auto"/>
      </w:pPr>
      <w:r>
        <w:separator/>
      </w:r>
    </w:p>
  </w:footnote>
  <w:footnote w:type="continuationSeparator" w:id="0">
    <w:p w:rsidR="00ED7497" w:rsidRDefault="00ED7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A1" w:rsidRDefault="008821A1">
    <w:pPr>
      <w:spacing w:after="0" w:line="200" w:lineRule="exact"/>
      <w:rPr>
        <w:sz w:val="20"/>
        <w:szCs w:val="20"/>
      </w:rPr>
    </w:pPr>
    <w:r>
      <w:rPr>
        <w:noProof/>
        <w:lang w:val="pl-PL" w:eastAsia="pl-PL"/>
      </w:rPr>
      <mc:AlternateContent>
        <mc:Choice Requires="wpg">
          <w:drawing>
            <wp:anchor distT="0" distB="0" distL="114300" distR="114300" simplePos="0" relativeHeight="503311502" behindDoc="1" locked="0" layoutInCell="1" allowOverlap="1" wp14:anchorId="234D4C9C" wp14:editId="6780D2D6">
              <wp:simplePos x="0" y="0"/>
              <wp:positionH relativeFrom="page">
                <wp:posOffset>764540</wp:posOffset>
              </wp:positionH>
              <wp:positionV relativeFrom="page">
                <wp:posOffset>462915</wp:posOffset>
              </wp:positionV>
              <wp:extent cx="6261735" cy="1270"/>
              <wp:effectExtent l="0" t="0" r="2476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912" y="1072"/>
                        <a:chExt cx="9861" cy="2"/>
                      </a:xfrm>
                    </wpg:grpSpPr>
                    <wps:wsp>
                      <wps:cNvPr id="6" name="Freeform 6"/>
                      <wps:cNvSpPr>
                        <a:spLocks/>
                      </wps:cNvSpPr>
                      <wps:spPr bwMode="auto">
                        <a:xfrm>
                          <a:off x="912" y="1072"/>
                          <a:ext cx="9861" cy="2"/>
                        </a:xfrm>
                        <a:custGeom>
                          <a:avLst/>
                          <a:gdLst>
                            <a:gd name="T0" fmla="+- 0 912 912"/>
                            <a:gd name="T1" fmla="*/ T0 w 9861"/>
                            <a:gd name="T2" fmla="+- 0 10773 912"/>
                            <a:gd name="T3" fmla="*/ T2 w 9861"/>
                          </a:gdLst>
                          <a:ahLst/>
                          <a:cxnLst>
                            <a:cxn ang="0">
                              <a:pos x="T1" y="0"/>
                            </a:cxn>
                            <a:cxn ang="0">
                              <a:pos x="T3" y="0"/>
                            </a:cxn>
                          </a:cxnLst>
                          <a:rect l="0" t="0" r="r" b="b"/>
                          <a:pathLst>
                            <a:path w="9861">
                              <a:moveTo>
                                <a:pt x="0" y="0"/>
                              </a:moveTo>
                              <a:lnTo>
                                <a:pt x="986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2pt;margin-top:36.45pt;width:493.05pt;height:.1pt;z-index:-4978;mso-position-horizontal-relative:page;mso-position-vertical-relative:page" coordorigin="912,107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XQMAAN4HAAAOAAAAZHJzL2Uyb0RvYy54bWykVW2P2zYM/j5g/0HQxw45v5zPSYzLFUVe&#10;DgO6tkCzH6DI8gtmS56kxLkW/e8jJTvny63Y0AY4H2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">
              <v:shape id="Freeform 6" o:spid="_x0000_s1027" style="position:absolute;left:912;top:1072;width:9861;height:2;visibility:visible;mso-wrap-style:square;v-text-anchor:top" coordsize="9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mucQA&#10;AADaAAAADwAAAGRycy9kb3ducmV2LnhtbESPzWrDMBCE74G+g9hCL6GW04MT3MjBFJoafGl+HmCx&#10;NrZTa+Vaiu2+fVUo5DjMzDfMdjebTow0uNayglUUgyCurG65VnA+vT9vQDiPrLGzTAp+yMEue1hs&#10;MdV24gONR1+LAGGXooLG+z6V0lUNGXSR7YmDd7GDQR/kUEs94BTgppMvcZxIgy2HhQZ7emuo+jre&#10;jIJ1Xq4/zc2cab9alsV3fkr2H1elnh7n/BWEp9nfw//tQitI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prnEAAAA2gAAAA8AAAAAAAAAAAAAAAAAmAIAAGRycy9k&#10;b3ducmV2LnhtbFBLBQYAAAAABAAEAPUAAACJAwAAAAA=&#10;" path="m,l9861,e" filled="f" strokeweight=".22956mm">
                <v:path arrowok="t" o:connecttype="custom" o:connectlocs="0,0;9861,0" o:connectangles="0,0"/>
              </v:shape>
              <w10:wrap anchorx="page" anchory="page"/>
            </v:group>
          </w:pict>
        </mc:Fallback>
      </mc:AlternateContent>
    </w:r>
    <w:r>
      <w:rPr>
        <w:noProof/>
        <w:lang w:val="pl-PL" w:eastAsia="pl-PL"/>
      </w:rPr>
      <mc:AlternateContent>
        <mc:Choice Requires="wps">
          <w:drawing>
            <wp:anchor distT="0" distB="0" distL="114300" distR="114300" simplePos="0" relativeHeight="503311503" behindDoc="1" locked="0" layoutInCell="1" allowOverlap="1" wp14:anchorId="54255799" wp14:editId="379E6C16">
              <wp:simplePos x="0" y="0"/>
              <wp:positionH relativeFrom="page">
                <wp:posOffset>3343275</wp:posOffset>
              </wp:positionH>
              <wp:positionV relativeFrom="page">
                <wp:posOffset>180975</wp:posOffset>
              </wp:positionV>
              <wp:extent cx="3684270" cy="28575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A1" w:rsidRPr="00C041FA" w:rsidRDefault="008821A1" w:rsidP="00985CD7">
                          <w:pPr>
                            <w:spacing w:after="0" w:line="179" w:lineRule="exact"/>
                            <w:ind w:left="529" w:right="131"/>
                            <w:jc w:val="right"/>
                            <w:rPr>
                              <w:rFonts w:ascii="Candara" w:eastAsia="Candara" w:hAnsi="Candara" w:cs="Candara"/>
                              <w:sz w:val="16"/>
                              <w:szCs w:val="16"/>
                              <w:lang w:val="pl-PL"/>
                            </w:rPr>
                          </w:pPr>
                          <w:r w:rsidRPr="00C041FA">
                            <w:rPr>
                              <w:rFonts w:ascii="Candara" w:eastAsia="Candara" w:hAnsi="Candara" w:cs="Candara"/>
                              <w:position w:val="1"/>
                              <w:sz w:val="16"/>
                              <w:szCs w:val="16"/>
                              <w:lang w:val="pl-PL"/>
                            </w:rPr>
                            <w:t>Urząd</w:t>
                          </w:r>
                          <w:r w:rsidRPr="00C041FA">
                            <w:rPr>
                              <w:rFonts w:ascii="Candara" w:eastAsia="Candara" w:hAnsi="Candara" w:cs="Candara"/>
                              <w:spacing w:val="-4"/>
                              <w:position w:val="1"/>
                              <w:sz w:val="16"/>
                              <w:szCs w:val="16"/>
                              <w:lang w:val="pl-PL"/>
                            </w:rPr>
                            <w:t xml:space="preserve"> </w:t>
                          </w:r>
                          <w:r w:rsidRPr="00C041FA">
                            <w:rPr>
                              <w:rFonts w:ascii="Candara" w:eastAsia="Candara" w:hAnsi="Candara" w:cs="Candara"/>
                              <w:position w:val="1"/>
                              <w:sz w:val="16"/>
                              <w:szCs w:val="16"/>
                              <w:lang w:val="pl-PL"/>
                            </w:rPr>
                            <w:t>Transportu</w:t>
                          </w:r>
                          <w:r w:rsidRPr="00C041FA">
                            <w:rPr>
                              <w:rFonts w:ascii="Candara" w:eastAsia="Candara" w:hAnsi="Candara" w:cs="Candara"/>
                              <w:spacing w:val="-6"/>
                              <w:position w:val="1"/>
                              <w:sz w:val="16"/>
                              <w:szCs w:val="16"/>
                              <w:lang w:val="pl-PL"/>
                            </w:rPr>
                            <w:t xml:space="preserve"> </w:t>
                          </w:r>
                          <w:r w:rsidRPr="00C041FA">
                            <w:rPr>
                              <w:rFonts w:ascii="Candara" w:eastAsia="Candara" w:hAnsi="Candara" w:cs="Candara"/>
                              <w:position w:val="1"/>
                              <w:sz w:val="16"/>
                              <w:szCs w:val="16"/>
                              <w:lang w:val="pl-PL"/>
                            </w:rPr>
                            <w:t>Kole</w:t>
                          </w:r>
                          <w:r w:rsidRPr="00C041FA">
                            <w:rPr>
                              <w:rFonts w:ascii="Candara" w:eastAsia="Candara" w:hAnsi="Candara" w:cs="Candara"/>
                              <w:spacing w:val="1"/>
                              <w:position w:val="1"/>
                              <w:sz w:val="16"/>
                              <w:szCs w:val="16"/>
                              <w:lang w:val="pl-PL"/>
                            </w:rPr>
                            <w:t>j</w:t>
                          </w:r>
                          <w:r w:rsidRPr="00C041FA">
                            <w:rPr>
                              <w:rFonts w:ascii="Candara" w:eastAsia="Candara" w:hAnsi="Candara" w:cs="Candara"/>
                              <w:position w:val="1"/>
                              <w:sz w:val="16"/>
                              <w:szCs w:val="16"/>
                              <w:lang w:val="pl-PL"/>
                            </w:rPr>
                            <w:t>owe</w:t>
                          </w:r>
                          <w:r w:rsidRPr="00C041FA">
                            <w:rPr>
                              <w:rFonts w:ascii="Candara" w:eastAsia="Candara" w:hAnsi="Candara" w:cs="Candara"/>
                              <w:spacing w:val="2"/>
                              <w:position w:val="1"/>
                              <w:sz w:val="16"/>
                              <w:szCs w:val="16"/>
                              <w:lang w:val="pl-PL"/>
                            </w:rPr>
                            <w:t>g</w:t>
                          </w:r>
                          <w:r w:rsidRPr="00C041FA">
                            <w:rPr>
                              <w:rFonts w:ascii="Candara" w:eastAsia="Candara" w:hAnsi="Candara" w:cs="Candara"/>
                              <w:position w:val="1"/>
                              <w:sz w:val="16"/>
                              <w:szCs w:val="16"/>
                              <w:lang w:val="pl-PL"/>
                            </w:rPr>
                            <w:t>o</w:t>
                          </w:r>
                          <w:r w:rsidRPr="00C041FA">
                            <w:rPr>
                              <w:rFonts w:ascii="Candara" w:eastAsia="Candara" w:hAnsi="Candara" w:cs="Candara"/>
                              <w:spacing w:val="-8"/>
                              <w:position w:val="1"/>
                              <w:sz w:val="16"/>
                              <w:szCs w:val="16"/>
                              <w:lang w:val="pl-PL"/>
                            </w:rPr>
                            <w:t xml:space="preserve"> </w:t>
                          </w:r>
                          <w:r w:rsidRPr="00C041FA">
                            <w:rPr>
                              <w:rFonts w:ascii="Candara" w:eastAsia="Candara" w:hAnsi="Candara" w:cs="Candara"/>
                              <w:position w:val="1"/>
                              <w:sz w:val="16"/>
                              <w:szCs w:val="16"/>
                              <w:lang w:val="pl-PL"/>
                            </w:rPr>
                            <w:t>w</w:t>
                          </w:r>
                          <w:r w:rsidRPr="00C041FA">
                            <w:rPr>
                              <w:rFonts w:ascii="Candara" w:eastAsia="Candara" w:hAnsi="Candara" w:cs="Candara"/>
                              <w:spacing w:val="-1"/>
                              <w:position w:val="1"/>
                              <w:sz w:val="16"/>
                              <w:szCs w:val="16"/>
                              <w:lang w:val="pl-PL"/>
                            </w:rPr>
                            <w:t xml:space="preserve"> </w:t>
                          </w:r>
                          <w:r w:rsidRPr="00C041FA">
                            <w:rPr>
                              <w:rFonts w:ascii="Candara" w:eastAsia="Candara" w:hAnsi="Candara" w:cs="Candara"/>
                              <w:position w:val="1"/>
                              <w:sz w:val="16"/>
                              <w:szCs w:val="16"/>
                              <w:lang w:val="pl-PL"/>
                            </w:rPr>
                            <w:t>Warszawie</w:t>
                          </w:r>
                        </w:p>
                        <w:p w:rsidR="008821A1" w:rsidRPr="00985CD7" w:rsidRDefault="008821A1" w:rsidP="00985CD7">
                          <w:pPr>
                            <w:spacing w:after="0" w:line="240" w:lineRule="auto"/>
                            <w:ind w:left="1279" w:right="131" w:hanging="1259"/>
                            <w:jc w:val="right"/>
                            <w:rPr>
                              <w:rFonts w:ascii="Candara" w:eastAsia="Candara" w:hAnsi="Candara" w:cs="Candara"/>
                              <w:sz w:val="16"/>
                              <w:szCs w:val="16"/>
                              <w:lang w:val="pl-PL"/>
                            </w:rPr>
                          </w:pPr>
                          <w:r w:rsidRPr="00122F33">
                            <w:rPr>
                              <w:rFonts w:ascii="Candara" w:eastAsia="Candara" w:hAnsi="Candara" w:cs="Candara"/>
                              <w:sz w:val="16"/>
                              <w:szCs w:val="16"/>
                              <w:lang w:val="pl-PL"/>
                            </w:rPr>
                            <w:t>SIWZ:</w:t>
                          </w:r>
                          <w:r w:rsidRPr="00122F33">
                            <w:rPr>
                              <w:rFonts w:ascii="Candara" w:eastAsia="Candara" w:hAnsi="Candara" w:cs="Candara"/>
                              <w:spacing w:val="-10"/>
                              <w:sz w:val="16"/>
                              <w:szCs w:val="16"/>
                              <w:lang w:val="pl-PL"/>
                            </w:rPr>
                            <w:t xml:space="preserve"> </w:t>
                          </w:r>
                          <w:r w:rsidRPr="00122F33">
                            <w:rPr>
                              <w:rFonts w:ascii="Candara" w:eastAsia="Candara" w:hAnsi="Candara" w:cs="Candara"/>
                              <w:sz w:val="16"/>
                              <w:szCs w:val="16"/>
                              <w:lang w:val="pl-PL"/>
                            </w:rPr>
                            <w:t>BAF-231-</w:t>
                          </w:r>
                          <w:r>
                            <w:rPr>
                              <w:rFonts w:ascii="Candara" w:eastAsia="Candara" w:hAnsi="Candara" w:cs="Candara"/>
                              <w:sz w:val="16"/>
                              <w:szCs w:val="16"/>
                              <w:lang w:val="pl-PL"/>
                            </w:rPr>
                            <w:t>464</w:t>
                          </w:r>
                          <w:r w:rsidRPr="00122F33">
                            <w:rPr>
                              <w:rFonts w:ascii="Candara" w:eastAsia="Candara" w:hAnsi="Candara" w:cs="Candara"/>
                              <w:sz w:val="16"/>
                              <w:szCs w:val="16"/>
                              <w:lang w:val="pl-PL"/>
                            </w:rPr>
                            <w:t>/201</w:t>
                          </w:r>
                          <w:r>
                            <w:rPr>
                              <w:rFonts w:ascii="Candara" w:eastAsia="Candara" w:hAnsi="Candara" w:cs="Candara"/>
                              <w:sz w:val="16"/>
                              <w:szCs w:val="16"/>
                              <w:lang w:val="pl-P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14.25pt;width:290.1pt;height:22.5pt;z-index:-4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J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NyHpNoAUclnEXxbDFz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" filled="f" stroked="f">
              <v:textbox inset="0,0,0,0">
                <w:txbxContent>
                  <w:p w:rsidR="008207F4" w:rsidRPr="00C041FA" w:rsidRDefault="008207F4" w:rsidP="00985CD7">
                    <w:pPr>
                      <w:spacing w:after="0" w:line="179" w:lineRule="exact"/>
                      <w:ind w:left="529" w:right="131"/>
                      <w:jc w:val="right"/>
                      <w:rPr>
                        <w:rFonts w:ascii="Candara" w:eastAsia="Candara" w:hAnsi="Candara" w:cs="Candara"/>
                        <w:sz w:val="16"/>
                        <w:szCs w:val="16"/>
                        <w:lang w:val="pl-PL"/>
                      </w:rPr>
                    </w:pPr>
                    <w:r w:rsidRPr="00C041FA">
                      <w:rPr>
                        <w:rFonts w:ascii="Candara" w:eastAsia="Candara" w:hAnsi="Candara" w:cs="Candara"/>
                        <w:position w:val="1"/>
                        <w:sz w:val="16"/>
                        <w:szCs w:val="16"/>
                        <w:lang w:val="pl-PL"/>
                      </w:rPr>
                      <w:t>Urząd</w:t>
                    </w:r>
                    <w:r w:rsidRPr="00C041FA">
                      <w:rPr>
                        <w:rFonts w:ascii="Candara" w:eastAsia="Candara" w:hAnsi="Candara" w:cs="Candara"/>
                        <w:spacing w:val="-4"/>
                        <w:position w:val="1"/>
                        <w:sz w:val="16"/>
                        <w:szCs w:val="16"/>
                        <w:lang w:val="pl-PL"/>
                      </w:rPr>
                      <w:t xml:space="preserve"> </w:t>
                    </w:r>
                    <w:r w:rsidRPr="00C041FA">
                      <w:rPr>
                        <w:rFonts w:ascii="Candara" w:eastAsia="Candara" w:hAnsi="Candara" w:cs="Candara"/>
                        <w:position w:val="1"/>
                        <w:sz w:val="16"/>
                        <w:szCs w:val="16"/>
                        <w:lang w:val="pl-PL"/>
                      </w:rPr>
                      <w:t>Transportu</w:t>
                    </w:r>
                    <w:r w:rsidRPr="00C041FA">
                      <w:rPr>
                        <w:rFonts w:ascii="Candara" w:eastAsia="Candara" w:hAnsi="Candara" w:cs="Candara"/>
                        <w:spacing w:val="-6"/>
                        <w:position w:val="1"/>
                        <w:sz w:val="16"/>
                        <w:szCs w:val="16"/>
                        <w:lang w:val="pl-PL"/>
                      </w:rPr>
                      <w:t xml:space="preserve"> </w:t>
                    </w:r>
                    <w:r w:rsidRPr="00C041FA">
                      <w:rPr>
                        <w:rFonts w:ascii="Candara" w:eastAsia="Candara" w:hAnsi="Candara" w:cs="Candara"/>
                        <w:position w:val="1"/>
                        <w:sz w:val="16"/>
                        <w:szCs w:val="16"/>
                        <w:lang w:val="pl-PL"/>
                      </w:rPr>
                      <w:t>Kole</w:t>
                    </w:r>
                    <w:r w:rsidRPr="00C041FA">
                      <w:rPr>
                        <w:rFonts w:ascii="Candara" w:eastAsia="Candara" w:hAnsi="Candara" w:cs="Candara"/>
                        <w:spacing w:val="1"/>
                        <w:position w:val="1"/>
                        <w:sz w:val="16"/>
                        <w:szCs w:val="16"/>
                        <w:lang w:val="pl-PL"/>
                      </w:rPr>
                      <w:t>j</w:t>
                    </w:r>
                    <w:r w:rsidRPr="00C041FA">
                      <w:rPr>
                        <w:rFonts w:ascii="Candara" w:eastAsia="Candara" w:hAnsi="Candara" w:cs="Candara"/>
                        <w:position w:val="1"/>
                        <w:sz w:val="16"/>
                        <w:szCs w:val="16"/>
                        <w:lang w:val="pl-PL"/>
                      </w:rPr>
                      <w:t>owe</w:t>
                    </w:r>
                    <w:r w:rsidRPr="00C041FA">
                      <w:rPr>
                        <w:rFonts w:ascii="Candara" w:eastAsia="Candara" w:hAnsi="Candara" w:cs="Candara"/>
                        <w:spacing w:val="2"/>
                        <w:position w:val="1"/>
                        <w:sz w:val="16"/>
                        <w:szCs w:val="16"/>
                        <w:lang w:val="pl-PL"/>
                      </w:rPr>
                      <w:t>g</w:t>
                    </w:r>
                    <w:r w:rsidRPr="00C041FA">
                      <w:rPr>
                        <w:rFonts w:ascii="Candara" w:eastAsia="Candara" w:hAnsi="Candara" w:cs="Candara"/>
                        <w:position w:val="1"/>
                        <w:sz w:val="16"/>
                        <w:szCs w:val="16"/>
                        <w:lang w:val="pl-PL"/>
                      </w:rPr>
                      <w:t>o</w:t>
                    </w:r>
                    <w:r w:rsidRPr="00C041FA">
                      <w:rPr>
                        <w:rFonts w:ascii="Candara" w:eastAsia="Candara" w:hAnsi="Candara" w:cs="Candara"/>
                        <w:spacing w:val="-8"/>
                        <w:position w:val="1"/>
                        <w:sz w:val="16"/>
                        <w:szCs w:val="16"/>
                        <w:lang w:val="pl-PL"/>
                      </w:rPr>
                      <w:t xml:space="preserve"> </w:t>
                    </w:r>
                    <w:r w:rsidRPr="00C041FA">
                      <w:rPr>
                        <w:rFonts w:ascii="Candara" w:eastAsia="Candara" w:hAnsi="Candara" w:cs="Candara"/>
                        <w:position w:val="1"/>
                        <w:sz w:val="16"/>
                        <w:szCs w:val="16"/>
                        <w:lang w:val="pl-PL"/>
                      </w:rPr>
                      <w:t>w</w:t>
                    </w:r>
                    <w:r w:rsidRPr="00C041FA">
                      <w:rPr>
                        <w:rFonts w:ascii="Candara" w:eastAsia="Candara" w:hAnsi="Candara" w:cs="Candara"/>
                        <w:spacing w:val="-1"/>
                        <w:position w:val="1"/>
                        <w:sz w:val="16"/>
                        <w:szCs w:val="16"/>
                        <w:lang w:val="pl-PL"/>
                      </w:rPr>
                      <w:t xml:space="preserve"> </w:t>
                    </w:r>
                    <w:r w:rsidRPr="00C041FA">
                      <w:rPr>
                        <w:rFonts w:ascii="Candara" w:eastAsia="Candara" w:hAnsi="Candara" w:cs="Candara"/>
                        <w:position w:val="1"/>
                        <w:sz w:val="16"/>
                        <w:szCs w:val="16"/>
                        <w:lang w:val="pl-PL"/>
                      </w:rPr>
                      <w:t>Warszawie</w:t>
                    </w:r>
                  </w:p>
                  <w:p w:rsidR="008207F4" w:rsidRPr="00985CD7" w:rsidRDefault="008207F4" w:rsidP="00985CD7">
                    <w:pPr>
                      <w:spacing w:after="0" w:line="240" w:lineRule="auto"/>
                      <w:ind w:left="1279" w:right="131" w:hanging="1259"/>
                      <w:jc w:val="right"/>
                      <w:rPr>
                        <w:rFonts w:ascii="Candara" w:eastAsia="Candara" w:hAnsi="Candara" w:cs="Candara"/>
                        <w:sz w:val="16"/>
                        <w:szCs w:val="16"/>
                        <w:lang w:val="pl-PL"/>
                      </w:rPr>
                    </w:pPr>
                    <w:r w:rsidRPr="00122F33">
                      <w:rPr>
                        <w:rFonts w:ascii="Candara" w:eastAsia="Candara" w:hAnsi="Candara" w:cs="Candara"/>
                        <w:sz w:val="16"/>
                        <w:szCs w:val="16"/>
                        <w:lang w:val="pl-PL"/>
                      </w:rPr>
                      <w:t>SIWZ:</w:t>
                    </w:r>
                    <w:r w:rsidRPr="00122F33">
                      <w:rPr>
                        <w:rFonts w:ascii="Candara" w:eastAsia="Candara" w:hAnsi="Candara" w:cs="Candara"/>
                        <w:spacing w:val="-10"/>
                        <w:sz w:val="16"/>
                        <w:szCs w:val="16"/>
                        <w:lang w:val="pl-PL"/>
                      </w:rPr>
                      <w:t xml:space="preserve"> </w:t>
                    </w:r>
                    <w:r w:rsidRPr="00122F33">
                      <w:rPr>
                        <w:rFonts w:ascii="Candara" w:eastAsia="Candara" w:hAnsi="Candara" w:cs="Candara"/>
                        <w:sz w:val="16"/>
                        <w:szCs w:val="16"/>
                        <w:lang w:val="pl-PL"/>
                      </w:rPr>
                      <w:t>BAF-231-</w:t>
                    </w:r>
                    <w:r>
                      <w:rPr>
                        <w:rFonts w:ascii="Candara" w:eastAsia="Candara" w:hAnsi="Candara" w:cs="Candara"/>
                        <w:sz w:val="16"/>
                        <w:szCs w:val="16"/>
                        <w:lang w:val="pl-PL"/>
                      </w:rPr>
                      <w:t>464</w:t>
                    </w:r>
                    <w:r w:rsidRPr="00122F33">
                      <w:rPr>
                        <w:rFonts w:ascii="Candara" w:eastAsia="Candara" w:hAnsi="Candara" w:cs="Candara"/>
                        <w:sz w:val="16"/>
                        <w:szCs w:val="16"/>
                        <w:lang w:val="pl-PL"/>
                      </w:rPr>
                      <w:t>/201</w:t>
                    </w:r>
                    <w:r>
                      <w:rPr>
                        <w:rFonts w:ascii="Candara" w:eastAsia="Candara" w:hAnsi="Candara" w:cs="Candara"/>
                        <w:sz w:val="16"/>
                        <w:szCs w:val="16"/>
                        <w:lang w:val="pl-PL"/>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right"/>
      <w:pPr>
        <w:tabs>
          <w:tab w:val="num" w:pos="491"/>
        </w:tabs>
        <w:ind w:left="491" w:hanging="141"/>
      </w:pPr>
      <w:rPr>
        <w:rFonts w:ascii="Symbol" w:hAnsi="Symbol"/>
      </w:rPr>
    </w:lvl>
    <w:lvl w:ilvl="1">
      <w:start w:val="1"/>
      <w:numFmt w:val="decimal"/>
      <w:pStyle w:val="Nagwek2"/>
      <w:lvlText w:val="%1.%2"/>
      <w:lvlJc w:val="right"/>
      <w:pPr>
        <w:tabs>
          <w:tab w:val="num" w:pos="1058"/>
        </w:tabs>
        <w:ind w:left="1058" w:hanging="141"/>
      </w:pPr>
      <w:rPr>
        <w:b/>
        <w:bCs/>
        <w:i w:val="0"/>
        <w:iCs w:val="0"/>
        <w:color w:val="auto"/>
      </w:rPr>
    </w:lvl>
    <w:lvl w:ilvl="2">
      <w:start w:val="1"/>
      <w:numFmt w:val="decimal"/>
      <w:pStyle w:val="Nagwek3"/>
      <w:lvlText w:val="%1.%2.%3"/>
      <w:lvlJc w:val="left"/>
      <w:pPr>
        <w:tabs>
          <w:tab w:val="num" w:pos="786"/>
        </w:tabs>
        <w:ind w:left="786" w:hanging="720"/>
      </w:pPr>
    </w:lvl>
    <w:lvl w:ilvl="3">
      <w:start w:val="1"/>
      <w:numFmt w:val="decimal"/>
      <w:pStyle w:val="Nagwek4"/>
      <w:lvlText w:val="%1.%2.%3.%4"/>
      <w:lvlJc w:val="left"/>
      <w:pPr>
        <w:tabs>
          <w:tab w:val="num" w:pos="930"/>
        </w:tabs>
        <w:ind w:left="930" w:hanging="864"/>
      </w:pPr>
    </w:lvl>
    <w:lvl w:ilvl="4">
      <w:start w:val="1"/>
      <w:numFmt w:val="decimal"/>
      <w:pStyle w:val="Nagwek5"/>
      <w:lvlText w:val="%1.%2.%3.%4.%5"/>
      <w:lvlJc w:val="left"/>
      <w:pPr>
        <w:tabs>
          <w:tab w:val="num" w:pos="1074"/>
        </w:tabs>
        <w:ind w:left="1074" w:hanging="1008"/>
      </w:pPr>
    </w:lvl>
    <w:lvl w:ilvl="5">
      <w:start w:val="1"/>
      <w:numFmt w:val="decimal"/>
      <w:pStyle w:val="Nagwek6"/>
      <w:lvlText w:val="%1.%2.%3.%4.%5.%6"/>
      <w:lvlJc w:val="left"/>
      <w:pPr>
        <w:tabs>
          <w:tab w:val="num" w:pos="1218"/>
        </w:tabs>
        <w:ind w:left="1218" w:hanging="1152"/>
      </w:pPr>
    </w:lvl>
    <w:lvl w:ilvl="6">
      <w:start w:val="1"/>
      <w:numFmt w:val="decimal"/>
      <w:pStyle w:val="Nagwek7"/>
      <w:lvlText w:val="%1.%2.%3.%4.%5.%6.%7"/>
      <w:lvlJc w:val="left"/>
      <w:pPr>
        <w:tabs>
          <w:tab w:val="num" w:pos="1362"/>
        </w:tabs>
        <w:ind w:left="1362" w:hanging="1296"/>
      </w:pPr>
    </w:lvl>
    <w:lvl w:ilvl="7">
      <w:start w:val="1"/>
      <w:numFmt w:val="decimal"/>
      <w:pStyle w:val="Nagwek8"/>
      <w:lvlText w:val="%1.%2.%3.%4.%5.%6.%7.%8"/>
      <w:lvlJc w:val="left"/>
      <w:pPr>
        <w:tabs>
          <w:tab w:val="num" w:pos="1506"/>
        </w:tabs>
        <w:ind w:left="1506" w:hanging="1440"/>
      </w:pPr>
    </w:lvl>
    <w:lvl w:ilvl="8">
      <w:start w:val="1"/>
      <w:numFmt w:val="decimal"/>
      <w:pStyle w:val="Nagwek9"/>
      <w:lvlText w:val="%1.%2.%3.%4.%5.%6.%7.%8.%9"/>
      <w:lvlJc w:val="left"/>
      <w:pPr>
        <w:tabs>
          <w:tab w:val="num" w:pos="1650"/>
        </w:tabs>
        <w:ind w:left="1650" w:hanging="1584"/>
      </w:pPr>
    </w:lvl>
  </w:abstractNum>
  <w:abstractNum w:abstractNumId="1">
    <w:nsid w:val="04421966"/>
    <w:multiLevelType w:val="hybridMultilevel"/>
    <w:tmpl w:val="35B6DD28"/>
    <w:lvl w:ilvl="0" w:tplc="0415000F">
      <w:start w:val="1"/>
      <w:numFmt w:val="decimal"/>
      <w:lvlText w:val="%1."/>
      <w:lvlJc w:val="left"/>
      <w:pPr>
        <w:ind w:left="720" w:hanging="360"/>
      </w:pPr>
    </w:lvl>
    <w:lvl w:ilvl="1" w:tplc="04F6D052">
      <w:start w:val="3"/>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97E51"/>
    <w:multiLevelType w:val="hybridMultilevel"/>
    <w:tmpl w:val="20860358"/>
    <w:lvl w:ilvl="0" w:tplc="9FF02A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15739"/>
    <w:multiLevelType w:val="hybridMultilevel"/>
    <w:tmpl w:val="1DB4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21F7A"/>
    <w:multiLevelType w:val="hybridMultilevel"/>
    <w:tmpl w:val="245AE8F2"/>
    <w:lvl w:ilvl="0" w:tplc="34F86A6C">
      <w:start w:val="1"/>
      <w:numFmt w:val="upperRoman"/>
      <w:lvlText w:val="%1."/>
      <w:lvlJc w:val="righ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5C14B30"/>
    <w:multiLevelType w:val="hybridMultilevel"/>
    <w:tmpl w:val="DC7C11FE"/>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AEBAA8FE">
      <w:numFmt w:val="bullet"/>
      <w:lvlText w:val=""/>
      <w:lvlJc w:val="left"/>
      <w:pPr>
        <w:ind w:left="2340" w:hanging="36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416B"/>
    <w:multiLevelType w:val="hybridMultilevel"/>
    <w:tmpl w:val="D5329CFC"/>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41E96"/>
    <w:multiLevelType w:val="hybridMultilevel"/>
    <w:tmpl w:val="764CB830"/>
    <w:lvl w:ilvl="0" w:tplc="65C4A5F6">
      <w:start w:val="3"/>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32BDD"/>
    <w:multiLevelType w:val="hybridMultilevel"/>
    <w:tmpl w:val="4DA88C9C"/>
    <w:lvl w:ilvl="0" w:tplc="5516BF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863A2B"/>
    <w:multiLevelType w:val="hybridMultilevel"/>
    <w:tmpl w:val="93EA2088"/>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0">
    <w:nsid w:val="249060C4"/>
    <w:multiLevelType w:val="hybridMultilevel"/>
    <w:tmpl w:val="0616CB0E"/>
    <w:lvl w:ilvl="0" w:tplc="3D881F88">
      <w:start w:val="3"/>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A1DC9"/>
    <w:multiLevelType w:val="multilevel"/>
    <w:tmpl w:val="842C112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94" w:hanging="43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6CA5C55"/>
    <w:multiLevelType w:val="hybridMultilevel"/>
    <w:tmpl w:val="DEC4B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5056DB"/>
    <w:multiLevelType w:val="hybridMultilevel"/>
    <w:tmpl w:val="35B6DD28"/>
    <w:lvl w:ilvl="0" w:tplc="0415000F">
      <w:start w:val="1"/>
      <w:numFmt w:val="decimal"/>
      <w:lvlText w:val="%1."/>
      <w:lvlJc w:val="left"/>
      <w:pPr>
        <w:ind w:left="720" w:hanging="360"/>
      </w:pPr>
    </w:lvl>
    <w:lvl w:ilvl="1" w:tplc="04F6D052">
      <w:start w:val="3"/>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C395A"/>
    <w:multiLevelType w:val="multilevel"/>
    <w:tmpl w:val="A866E426"/>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397" w:hanging="397"/>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A621113"/>
    <w:multiLevelType w:val="hybridMultilevel"/>
    <w:tmpl w:val="8BE2F354"/>
    <w:lvl w:ilvl="0" w:tplc="B094D2B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nsid w:val="3B2C3783"/>
    <w:multiLevelType w:val="hybridMultilevel"/>
    <w:tmpl w:val="04E8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E339F8"/>
    <w:multiLevelType w:val="multilevel"/>
    <w:tmpl w:val="C03E7BF8"/>
    <w:lvl w:ilvl="0">
      <w:start w:val="1"/>
      <w:numFmt w:val="decimal"/>
      <w:suff w:val="space"/>
      <w:lvlText w:val="§ %1."/>
      <w:lvlJc w:val="left"/>
      <w:pPr>
        <w:ind w:left="113" w:hanging="113"/>
      </w:pPr>
      <w:rPr>
        <w:rFonts w:hint="default"/>
        <w:b w:val="0"/>
        <w:i w:val="0"/>
      </w:rPr>
    </w:lvl>
    <w:lvl w:ilvl="1">
      <w:start w:val="1"/>
      <w:numFmt w:val="decimal"/>
      <w:lvlText w:val="%2."/>
      <w:lvlJc w:val="left"/>
      <w:pPr>
        <w:ind w:left="397" w:hanging="397"/>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2296AB4"/>
    <w:multiLevelType w:val="hybridMultilevel"/>
    <w:tmpl w:val="D29C4738"/>
    <w:lvl w:ilvl="0" w:tplc="BED81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8CA3D24"/>
    <w:multiLevelType w:val="hybridMultilevel"/>
    <w:tmpl w:val="DEC4B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821DB6"/>
    <w:multiLevelType w:val="hybridMultilevel"/>
    <w:tmpl w:val="DB1A2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B461205"/>
    <w:multiLevelType w:val="hybridMultilevel"/>
    <w:tmpl w:val="4EBE4A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2E0A82"/>
    <w:multiLevelType w:val="hybridMultilevel"/>
    <w:tmpl w:val="ED00B800"/>
    <w:lvl w:ilvl="0" w:tplc="14B6CB7E">
      <w:start w:val="1"/>
      <w:numFmt w:val="decimal"/>
      <w:lvlText w:val="%1."/>
      <w:lvlJc w:val="left"/>
      <w:pPr>
        <w:ind w:left="680" w:hanging="34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E01894"/>
    <w:multiLevelType w:val="hybridMultilevel"/>
    <w:tmpl w:val="55FAB5F2"/>
    <w:lvl w:ilvl="0" w:tplc="74463D9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1917DF"/>
    <w:multiLevelType w:val="multilevel"/>
    <w:tmpl w:val="82B0FE18"/>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24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EA11D4"/>
    <w:multiLevelType w:val="hybridMultilevel"/>
    <w:tmpl w:val="C5562E8C"/>
    <w:lvl w:ilvl="0" w:tplc="A7E694BE">
      <w:start w:val="3"/>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22BFB"/>
    <w:multiLevelType w:val="multilevel"/>
    <w:tmpl w:val="82B0FE18"/>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24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C90575"/>
    <w:multiLevelType w:val="multilevel"/>
    <w:tmpl w:val="058C2594"/>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8752A70"/>
    <w:multiLevelType w:val="hybridMultilevel"/>
    <w:tmpl w:val="829C048E"/>
    <w:lvl w:ilvl="0" w:tplc="128E207E">
      <w:start w:val="2"/>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AC7EA0"/>
    <w:multiLevelType w:val="hybridMultilevel"/>
    <w:tmpl w:val="3C341E42"/>
    <w:lvl w:ilvl="0" w:tplc="5A40DA5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3265C92"/>
    <w:multiLevelType w:val="hybridMultilevel"/>
    <w:tmpl w:val="3DBA5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750ABA"/>
    <w:multiLevelType w:val="hybridMultilevel"/>
    <w:tmpl w:val="FBDCB926"/>
    <w:lvl w:ilvl="0" w:tplc="BBCC2F40">
      <w:start w:val="3"/>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B27ADC"/>
    <w:multiLevelType w:val="hybridMultilevel"/>
    <w:tmpl w:val="1F50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5"/>
  </w:num>
  <w:num w:numId="5">
    <w:abstractNumId w:val="18"/>
  </w:num>
  <w:num w:numId="6">
    <w:abstractNumId w:val="20"/>
  </w:num>
  <w:num w:numId="7">
    <w:abstractNumId w:val="26"/>
  </w:num>
  <w:num w:numId="8">
    <w:abstractNumId w:val="0"/>
  </w:num>
  <w:num w:numId="9">
    <w:abstractNumId w:val="30"/>
  </w:num>
  <w:num w:numId="10">
    <w:abstractNumId w:val="13"/>
  </w:num>
  <w:num w:numId="11">
    <w:abstractNumId w:val="15"/>
  </w:num>
  <w:num w:numId="12">
    <w:abstractNumId w:val="19"/>
  </w:num>
  <w:num w:numId="13">
    <w:abstractNumId w:val="12"/>
  </w:num>
  <w:num w:numId="14">
    <w:abstractNumId w:val="11"/>
  </w:num>
  <w:num w:numId="15">
    <w:abstractNumId w:val="10"/>
  </w:num>
  <w:num w:numId="16">
    <w:abstractNumId w:val="7"/>
  </w:num>
  <w:num w:numId="17">
    <w:abstractNumId w:val="31"/>
  </w:num>
  <w:num w:numId="18">
    <w:abstractNumId w:val="2"/>
  </w:num>
  <w:num w:numId="19">
    <w:abstractNumId w:val="3"/>
  </w:num>
  <w:num w:numId="20">
    <w:abstractNumId w:val="21"/>
  </w:num>
  <w:num w:numId="21">
    <w:abstractNumId w:val="1"/>
  </w:num>
  <w:num w:numId="22">
    <w:abstractNumId w:val="14"/>
  </w:num>
  <w:num w:numId="23">
    <w:abstractNumId w:val="17"/>
  </w:num>
  <w:num w:numId="24">
    <w:abstractNumId w:val="27"/>
  </w:num>
  <w:num w:numId="25">
    <w:abstractNumId w:val="25"/>
  </w:num>
  <w:num w:numId="26">
    <w:abstractNumId w:val="8"/>
  </w:num>
  <w:num w:numId="27">
    <w:abstractNumId w:val="28"/>
  </w:num>
  <w:num w:numId="28">
    <w:abstractNumId w:val="29"/>
  </w:num>
  <w:num w:numId="29">
    <w:abstractNumId w:val="32"/>
  </w:num>
  <w:num w:numId="30">
    <w:abstractNumId w:val="6"/>
  </w:num>
  <w:num w:numId="31">
    <w:abstractNumId w:val="9"/>
  </w:num>
  <w:num w:numId="32">
    <w:abstractNumId w:val="16"/>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7"/>
    <w:rsid w:val="000002AE"/>
    <w:rsid w:val="000002C9"/>
    <w:rsid w:val="00004258"/>
    <w:rsid w:val="00005329"/>
    <w:rsid w:val="00005334"/>
    <w:rsid w:val="00012350"/>
    <w:rsid w:val="00012959"/>
    <w:rsid w:val="00026D11"/>
    <w:rsid w:val="00027E21"/>
    <w:rsid w:val="000445B3"/>
    <w:rsid w:val="00044BC1"/>
    <w:rsid w:val="00044F56"/>
    <w:rsid w:val="00047523"/>
    <w:rsid w:val="000503C4"/>
    <w:rsid w:val="00077F35"/>
    <w:rsid w:val="000825B1"/>
    <w:rsid w:val="0008292E"/>
    <w:rsid w:val="000850FC"/>
    <w:rsid w:val="00090A87"/>
    <w:rsid w:val="000A107E"/>
    <w:rsid w:val="000A17FA"/>
    <w:rsid w:val="000A1CFF"/>
    <w:rsid w:val="000A7D83"/>
    <w:rsid w:val="000B2B28"/>
    <w:rsid w:val="000D07D9"/>
    <w:rsid w:val="000D0B22"/>
    <w:rsid w:val="000E28C6"/>
    <w:rsid w:val="000F308E"/>
    <w:rsid w:val="000F5ACD"/>
    <w:rsid w:val="000F5B8A"/>
    <w:rsid w:val="00117DC5"/>
    <w:rsid w:val="00120E9C"/>
    <w:rsid w:val="00122B0C"/>
    <w:rsid w:val="00122F33"/>
    <w:rsid w:val="00123CC9"/>
    <w:rsid w:val="00124C25"/>
    <w:rsid w:val="00124EBC"/>
    <w:rsid w:val="001317E1"/>
    <w:rsid w:val="00137C6B"/>
    <w:rsid w:val="00144D41"/>
    <w:rsid w:val="00145A44"/>
    <w:rsid w:val="0015069F"/>
    <w:rsid w:val="00150D2F"/>
    <w:rsid w:val="001534EC"/>
    <w:rsid w:val="00157A6D"/>
    <w:rsid w:val="0016022D"/>
    <w:rsid w:val="00163C24"/>
    <w:rsid w:val="00174E41"/>
    <w:rsid w:val="00182AE1"/>
    <w:rsid w:val="001834C4"/>
    <w:rsid w:val="00184630"/>
    <w:rsid w:val="00186270"/>
    <w:rsid w:val="00191F8B"/>
    <w:rsid w:val="001927FF"/>
    <w:rsid w:val="00192DD4"/>
    <w:rsid w:val="00193ABD"/>
    <w:rsid w:val="001A2F51"/>
    <w:rsid w:val="001A774E"/>
    <w:rsid w:val="001B0E31"/>
    <w:rsid w:val="001B514C"/>
    <w:rsid w:val="001C2969"/>
    <w:rsid w:val="001C2BAE"/>
    <w:rsid w:val="001C4A7B"/>
    <w:rsid w:val="001C67A4"/>
    <w:rsid w:val="001D1ECB"/>
    <w:rsid w:val="001D4892"/>
    <w:rsid w:val="001D6135"/>
    <w:rsid w:val="001D6B22"/>
    <w:rsid w:val="001E0D65"/>
    <w:rsid w:val="001E669A"/>
    <w:rsid w:val="001F23FB"/>
    <w:rsid w:val="001F5004"/>
    <w:rsid w:val="001F5ED4"/>
    <w:rsid w:val="001F7F19"/>
    <w:rsid w:val="00200156"/>
    <w:rsid w:val="00204511"/>
    <w:rsid w:val="002064B2"/>
    <w:rsid w:val="002104B7"/>
    <w:rsid w:val="002202C3"/>
    <w:rsid w:val="00220E8A"/>
    <w:rsid w:val="0023003B"/>
    <w:rsid w:val="00242A85"/>
    <w:rsid w:val="0024641D"/>
    <w:rsid w:val="002555BE"/>
    <w:rsid w:val="00263459"/>
    <w:rsid w:val="00264E3F"/>
    <w:rsid w:val="0027667A"/>
    <w:rsid w:val="002907F6"/>
    <w:rsid w:val="002941F4"/>
    <w:rsid w:val="002C195B"/>
    <w:rsid w:val="002C197D"/>
    <w:rsid w:val="002C484F"/>
    <w:rsid w:val="002D0FA5"/>
    <w:rsid w:val="002E0F69"/>
    <w:rsid w:val="002F0D40"/>
    <w:rsid w:val="002F2417"/>
    <w:rsid w:val="002F3653"/>
    <w:rsid w:val="002F45DE"/>
    <w:rsid w:val="002F6B02"/>
    <w:rsid w:val="002F79A6"/>
    <w:rsid w:val="003004AA"/>
    <w:rsid w:val="0030742F"/>
    <w:rsid w:val="00311150"/>
    <w:rsid w:val="0031476E"/>
    <w:rsid w:val="00317BE7"/>
    <w:rsid w:val="00326AEF"/>
    <w:rsid w:val="00331FE0"/>
    <w:rsid w:val="00334240"/>
    <w:rsid w:val="00335AB6"/>
    <w:rsid w:val="00335FFE"/>
    <w:rsid w:val="00340290"/>
    <w:rsid w:val="003409CA"/>
    <w:rsid w:val="00341803"/>
    <w:rsid w:val="003464C1"/>
    <w:rsid w:val="00347EF2"/>
    <w:rsid w:val="00350DEF"/>
    <w:rsid w:val="00352B1C"/>
    <w:rsid w:val="00362436"/>
    <w:rsid w:val="00363CD7"/>
    <w:rsid w:val="00371E1B"/>
    <w:rsid w:val="00374EC1"/>
    <w:rsid w:val="00375408"/>
    <w:rsid w:val="00381094"/>
    <w:rsid w:val="003825C0"/>
    <w:rsid w:val="00396D82"/>
    <w:rsid w:val="00396F93"/>
    <w:rsid w:val="003A325D"/>
    <w:rsid w:val="003B1CCA"/>
    <w:rsid w:val="003B3892"/>
    <w:rsid w:val="003B7765"/>
    <w:rsid w:val="003C41FA"/>
    <w:rsid w:val="003C78B3"/>
    <w:rsid w:val="003D1656"/>
    <w:rsid w:val="003D4193"/>
    <w:rsid w:val="003D709F"/>
    <w:rsid w:val="003E6288"/>
    <w:rsid w:val="003F61A4"/>
    <w:rsid w:val="003F76A2"/>
    <w:rsid w:val="0040512B"/>
    <w:rsid w:val="004056BB"/>
    <w:rsid w:val="004075A3"/>
    <w:rsid w:val="0041245C"/>
    <w:rsid w:val="004144D5"/>
    <w:rsid w:val="00422BA5"/>
    <w:rsid w:val="00425596"/>
    <w:rsid w:val="004255BD"/>
    <w:rsid w:val="00427382"/>
    <w:rsid w:val="00431B81"/>
    <w:rsid w:val="004337F6"/>
    <w:rsid w:val="00434EDC"/>
    <w:rsid w:val="00441638"/>
    <w:rsid w:val="00463C97"/>
    <w:rsid w:val="0046655C"/>
    <w:rsid w:val="00466A6C"/>
    <w:rsid w:val="00471512"/>
    <w:rsid w:val="004739DA"/>
    <w:rsid w:val="00476A66"/>
    <w:rsid w:val="004776E5"/>
    <w:rsid w:val="00486D5E"/>
    <w:rsid w:val="004872FB"/>
    <w:rsid w:val="00487656"/>
    <w:rsid w:val="00497FF9"/>
    <w:rsid w:val="004A59BA"/>
    <w:rsid w:val="004A6FCE"/>
    <w:rsid w:val="004B4D9F"/>
    <w:rsid w:val="004C6B9E"/>
    <w:rsid w:val="004C6E13"/>
    <w:rsid w:val="004D14D4"/>
    <w:rsid w:val="004D565A"/>
    <w:rsid w:val="004D6D91"/>
    <w:rsid w:val="004E384C"/>
    <w:rsid w:val="004E49C8"/>
    <w:rsid w:val="004E7B6A"/>
    <w:rsid w:val="004F780E"/>
    <w:rsid w:val="0050626D"/>
    <w:rsid w:val="00510FEB"/>
    <w:rsid w:val="005208A3"/>
    <w:rsid w:val="00522A84"/>
    <w:rsid w:val="00532FFC"/>
    <w:rsid w:val="00535697"/>
    <w:rsid w:val="00541FF8"/>
    <w:rsid w:val="0054289C"/>
    <w:rsid w:val="00543CE7"/>
    <w:rsid w:val="00547BA9"/>
    <w:rsid w:val="00550456"/>
    <w:rsid w:val="00550B53"/>
    <w:rsid w:val="00551FF5"/>
    <w:rsid w:val="005524BE"/>
    <w:rsid w:val="0055372C"/>
    <w:rsid w:val="005547CA"/>
    <w:rsid w:val="00555485"/>
    <w:rsid w:val="00555AB9"/>
    <w:rsid w:val="005623D1"/>
    <w:rsid w:val="00564CBA"/>
    <w:rsid w:val="005655EB"/>
    <w:rsid w:val="00567BAD"/>
    <w:rsid w:val="0057341F"/>
    <w:rsid w:val="005746A9"/>
    <w:rsid w:val="005757FA"/>
    <w:rsid w:val="005765E8"/>
    <w:rsid w:val="005815A1"/>
    <w:rsid w:val="005906DB"/>
    <w:rsid w:val="00596633"/>
    <w:rsid w:val="005A57DF"/>
    <w:rsid w:val="005B0765"/>
    <w:rsid w:val="005B2A87"/>
    <w:rsid w:val="005B3C9A"/>
    <w:rsid w:val="005B4B89"/>
    <w:rsid w:val="005C0863"/>
    <w:rsid w:val="005C64C9"/>
    <w:rsid w:val="005C7297"/>
    <w:rsid w:val="005D14FA"/>
    <w:rsid w:val="005D3BCC"/>
    <w:rsid w:val="005D5749"/>
    <w:rsid w:val="005D651A"/>
    <w:rsid w:val="005D76E3"/>
    <w:rsid w:val="005E4E58"/>
    <w:rsid w:val="005E5133"/>
    <w:rsid w:val="005E518E"/>
    <w:rsid w:val="005E6956"/>
    <w:rsid w:val="005E7C18"/>
    <w:rsid w:val="00607FF6"/>
    <w:rsid w:val="00612E58"/>
    <w:rsid w:val="00622B10"/>
    <w:rsid w:val="006265CC"/>
    <w:rsid w:val="00633804"/>
    <w:rsid w:val="00640206"/>
    <w:rsid w:val="0064034E"/>
    <w:rsid w:val="00642672"/>
    <w:rsid w:val="006426EE"/>
    <w:rsid w:val="00644D77"/>
    <w:rsid w:val="00647632"/>
    <w:rsid w:val="006479D0"/>
    <w:rsid w:val="0065763F"/>
    <w:rsid w:val="00660DE5"/>
    <w:rsid w:val="00661F63"/>
    <w:rsid w:val="00667DA9"/>
    <w:rsid w:val="00677637"/>
    <w:rsid w:val="00684A62"/>
    <w:rsid w:val="00685A56"/>
    <w:rsid w:val="00685DC1"/>
    <w:rsid w:val="0069174A"/>
    <w:rsid w:val="0069216F"/>
    <w:rsid w:val="00695F10"/>
    <w:rsid w:val="006A0F61"/>
    <w:rsid w:val="006A6128"/>
    <w:rsid w:val="006B1FD4"/>
    <w:rsid w:val="006D19A3"/>
    <w:rsid w:val="006E111B"/>
    <w:rsid w:val="006E2921"/>
    <w:rsid w:val="006F7224"/>
    <w:rsid w:val="006F7504"/>
    <w:rsid w:val="006F7B61"/>
    <w:rsid w:val="00703B77"/>
    <w:rsid w:val="00707FD1"/>
    <w:rsid w:val="00712F4E"/>
    <w:rsid w:val="00717745"/>
    <w:rsid w:val="00720459"/>
    <w:rsid w:val="00721E3D"/>
    <w:rsid w:val="00737635"/>
    <w:rsid w:val="00737B3C"/>
    <w:rsid w:val="00752434"/>
    <w:rsid w:val="0075256B"/>
    <w:rsid w:val="007573CE"/>
    <w:rsid w:val="00761368"/>
    <w:rsid w:val="00763BBB"/>
    <w:rsid w:val="007675B8"/>
    <w:rsid w:val="00772970"/>
    <w:rsid w:val="00783C22"/>
    <w:rsid w:val="00785568"/>
    <w:rsid w:val="00790A26"/>
    <w:rsid w:val="00794182"/>
    <w:rsid w:val="0079793A"/>
    <w:rsid w:val="007A294E"/>
    <w:rsid w:val="007A7066"/>
    <w:rsid w:val="007B49EA"/>
    <w:rsid w:val="007C0F54"/>
    <w:rsid w:val="007C1230"/>
    <w:rsid w:val="007C3D09"/>
    <w:rsid w:val="007C47C4"/>
    <w:rsid w:val="007E1660"/>
    <w:rsid w:val="007E3776"/>
    <w:rsid w:val="007E4506"/>
    <w:rsid w:val="007E4C6B"/>
    <w:rsid w:val="007F02D6"/>
    <w:rsid w:val="007F2F8D"/>
    <w:rsid w:val="007F3436"/>
    <w:rsid w:val="007F4D9A"/>
    <w:rsid w:val="00804CB3"/>
    <w:rsid w:val="00805D58"/>
    <w:rsid w:val="008111DE"/>
    <w:rsid w:val="00816F0C"/>
    <w:rsid w:val="008207F4"/>
    <w:rsid w:val="00831A7D"/>
    <w:rsid w:val="00832A76"/>
    <w:rsid w:val="008405DE"/>
    <w:rsid w:val="00841880"/>
    <w:rsid w:val="0084309D"/>
    <w:rsid w:val="0085062C"/>
    <w:rsid w:val="008548EC"/>
    <w:rsid w:val="00857240"/>
    <w:rsid w:val="00861988"/>
    <w:rsid w:val="0086793D"/>
    <w:rsid w:val="008821A1"/>
    <w:rsid w:val="00885329"/>
    <w:rsid w:val="008865B4"/>
    <w:rsid w:val="008917F8"/>
    <w:rsid w:val="008C5061"/>
    <w:rsid w:val="008C6F11"/>
    <w:rsid w:val="008D6E2F"/>
    <w:rsid w:val="008D7706"/>
    <w:rsid w:val="008E021B"/>
    <w:rsid w:val="008E4005"/>
    <w:rsid w:val="0090235B"/>
    <w:rsid w:val="0090566B"/>
    <w:rsid w:val="00910D66"/>
    <w:rsid w:val="009239B6"/>
    <w:rsid w:val="00924B38"/>
    <w:rsid w:val="00926DCF"/>
    <w:rsid w:val="0093317C"/>
    <w:rsid w:val="00933BD4"/>
    <w:rsid w:val="0093574E"/>
    <w:rsid w:val="0094489D"/>
    <w:rsid w:val="009460A0"/>
    <w:rsid w:val="00952A3D"/>
    <w:rsid w:val="00954887"/>
    <w:rsid w:val="00955253"/>
    <w:rsid w:val="00970ED5"/>
    <w:rsid w:val="00976D73"/>
    <w:rsid w:val="00980050"/>
    <w:rsid w:val="0098398E"/>
    <w:rsid w:val="00985CD7"/>
    <w:rsid w:val="00987DB2"/>
    <w:rsid w:val="009A01CA"/>
    <w:rsid w:val="009A6B35"/>
    <w:rsid w:val="009A72A9"/>
    <w:rsid w:val="009B7067"/>
    <w:rsid w:val="009C2AC6"/>
    <w:rsid w:val="009D0542"/>
    <w:rsid w:val="009E224B"/>
    <w:rsid w:val="009E2BF6"/>
    <w:rsid w:val="009E5FCF"/>
    <w:rsid w:val="009E7BFB"/>
    <w:rsid w:val="00A034F5"/>
    <w:rsid w:val="00A13620"/>
    <w:rsid w:val="00A240F2"/>
    <w:rsid w:val="00A32A62"/>
    <w:rsid w:val="00A32B50"/>
    <w:rsid w:val="00A37E4F"/>
    <w:rsid w:val="00A430D6"/>
    <w:rsid w:val="00A550F1"/>
    <w:rsid w:val="00A61567"/>
    <w:rsid w:val="00A655E6"/>
    <w:rsid w:val="00A67621"/>
    <w:rsid w:val="00A6782D"/>
    <w:rsid w:val="00A73391"/>
    <w:rsid w:val="00A7674D"/>
    <w:rsid w:val="00A770AC"/>
    <w:rsid w:val="00A93290"/>
    <w:rsid w:val="00AA2219"/>
    <w:rsid w:val="00AA50DB"/>
    <w:rsid w:val="00AC0E5C"/>
    <w:rsid w:val="00AC5191"/>
    <w:rsid w:val="00AC6DDE"/>
    <w:rsid w:val="00AD1E99"/>
    <w:rsid w:val="00AD2B4B"/>
    <w:rsid w:val="00AD7F87"/>
    <w:rsid w:val="00AE1C5A"/>
    <w:rsid w:val="00AE252A"/>
    <w:rsid w:val="00AE43A7"/>
    <w:rsid w:val="00AE5EDC"/>
    <w:rsid w:val="00AF0A01"/>
    <w:rsid w:val="00AF1EEF"/>
    <w:rsid w:val="00B03C7E"/>
    <w:rsid w:val="00B07206"/>
    <w:rsid w:val="00B07BA8"/>
    <w:rsid w:val="00B10BD5"/>
    <w:rsid w:val="00B1132B"/>
    <w:rsid w:val="00B126C4"/>
    <w:rsid w:val="00B24050"/>
    <w:rsid w:val="00B24841"/>
    <w:rsid w:val="00B3080D"/>
    <w:rsid w:val="00B47279"/>
    <w:rsid w:val="00B54D08"/>
    <w:rsid w:val="00B56C78"/>
    <w:rsid w:val="00B57228"/>
    <w:rsid w:val="00B675C7"/>
    <w:rsid w:val="00B73361"/>
    <w:rsid w:val="00B768C5"/>
    <w:rsid w:val="00B77BB9"/>
    <w:rsid w:val="00B81669"/>
    <w:rsid w:val="00B8425B"/>
    <w:rsid w:val="00B847B1"/>
    <w:rsid w:val="00B8760C"/>
    <w:rsid w:val="00B87DAD"/>
    <w:rsid w:val="00B936B9"/>
    <w:rsid w:val="00B95DD8"/>
    <w:rsid w:val="00BA2993"/>
    <w:rsid w:val="00BA5302"/>
    <w:rsid w:val="00BB2982"/>
    <w:rsid w:val="00BB3CE6"/>
    <w:rsid w:val="00BC39BE"/>
    <w:rsid w:val="00BD0E85"/>
    <w:rsid w:val="00BE1611"/>
    <w:rsid w:val="00BE3249"/>
    <w:rsid w:val="00BE685B"/>
    <w:rsid w:val="00BE6AEA"/>
    <w:rsid w:val="00BF0CA9"/>
    <w:rsid w:val="00BF0CFC"/>
    <w:rsid w:val="00BF192E"/>
    <w:rsid w:val="00BF3988"/>
    <w:rsid w:val="00BF4124"/>
    <w:rsid w:val="00C00D7D"/>
    <w:rsid w:val="00C041FA"/>
    <w:rsid w:val="00C0547C"/>
    <w:rsid w:val="00C0583F"/>
    <w:rsid w:val="00C073CC"/>
    <w:rsid w:val="00C15B12"/>
    <w:rsid w:val="00C20CCC"/>
    <w:rsid w:val="00C2692F"/>
    <w:rsid w:val="00C30F3F"/>
    <w:rsid w:val="00C52581"/>
    <w:rsid w:val="00C525DE"/>
    <w:rsid w:val="00C53444"/>
    <w:rsid w:val="00C54DE6"/>
    <w:rsid w:val="00C55F0D"/>
    <w:rsid w:val="00C677CD"/>
    <w:rsid w:val="00C70E67"/>
    <w:rsid w:val="00C76F1D"/>
    <w:rsid w:val="00C82AAC"/>
    <w:rsid w:val="00C84645"/>
    <w:rsid w:val="00C8674D"/>
    <w:rsid w:val="00C95AEC"/>
    <w:rsid w:val="00CA39B5"/>
    <w:rsid w:val="00CA5128"/>
    <w:rsid w:val="00CB08DE"/>
    <w:rsid w:val="00CB2F25"/>
    <w:rsid w:val="00CB5AF8"/>
    <w:rsid w:val="00CB5DFB"/>
    <w:rsid w:val="00CC195B"/>
    <w:rsid w:val="00CC75DE"/>
    <w:rsid w:val="00CD1DD3"/>
    <w:rsid w:val="00CD2B39"/>
    <w:rsid w:val="00CD46D9"/>
    <w:rsid w:val="00CD7106"/>
    <w:rsid w:val="00CE33B6"/>
    <w:rsid w:val="00CE516D"/>
    <w:rsid w:val="00CE65D0"/>
    <w:rsid w:val="00CF1D32"/>
    <w:rsid w:val="00CF4E86"/>
    <w:rsid w:val="00D03F8A"/>
    <w:rsid w:val="00D04B8B"/>
    <w:rsid w:val="00D05917"/>
    <w:rsid w:val="00D0789C"/>
    <w:rsid w:val="00D16EF2"/>
    <w:rsid w:val="00D203A0"/>
    <w:rsid w:val="00D210D4"/>
    <w:rsid w:val="00D2113A"/>
    <w:rsid w:val="00D24631"/>
    <w:rsid w:val="00D27579"/>
    <w:rsid w:val="00D324CB"/>
    <w:rsid w:val="00D33593"/>
    <w:rsid w:val="00D36E95"/>
    <w:rsid w:val="00D37AA6"/>
    <w:rsid w:val="00D443C3"/>
    <w:rsid w:val="00D4717C"/>
    <w:rsid w:val="00D514B6"/>
    <w:rsid w:val="00D54AC2"/>
    <w:rsid w:val="00D55466"/>
    <w:rsid w:val="00D606E0"/>
    <w:rsid w:val="00D657BB"/>
    <w:rsid w:val="00D66B59"/>
    <w:rsid w:val="00D66F67"/>
    <w:rsid w:val="00D70BC3"/>
    <w:rsid w:val="00D754B3"/>
    <w:rsid w:val="00D762E1"/>
    <w:rsid w:val="00D83A9A"/>
    <w:rsid w:val="00D869FD"/>
    <w:rsid w:val="00DA3A52"/>
    <w:rsid w:val="00DA51AA"/>
    <w:rsid w:val="00DB01C8"/>
    <w:rsid w:val="00DB0428"/>
    <w:rsid w:val="00DB134F"/>
    <w:rsid w:val="00DB5BAC"/>
    <w:rsid w:val="00DC0D54"/>
    <w:rsid w:val="00DD2AB8"/>
    <w:rsid w:val="00DE6919"/>
    <w:rsid w:val="00DF2C66"/>
    <w:rsid w:val="00DF42BD"/>
    <w:rsid w:val="00DF6898"/>
    <w:rsid w:val="00DF6D60"/>
    <w:rsid w:val="00E01C6A"/>
    <w:rsid w:val="00E04706"/>
    <w:rsid w:val="00E0536E"/>
    <w:rsid w:val="00E1138C"/>
    <w:rsid w:val="00E12EF0"/>
    <w:rsid w:val="00E136BC"/>
    <w:rsid w:val="00E1606A"/>
    <w:rsid w:val="00E24ADC"/>
    <w:rsid w:val="00E252FF"/>
    <w:rsid w:val="00E265A1"/>
    <w:rsid w:val="00E32223"/>
    <w:rsid w:val="00E5245E"/>
    <w:rsid w:val="00E62292"/>
    <w:rsid w:val="00E63682"/>
    <w:rsid w:val="00E648A3"/>
    <w:rsid w:val="00E64EBB"/>
    <w:rsid w:val="00E701D6"/>
    <w:rsid w:val="00E7184E"/>
    <w:rsid w:val="00E71E6F"/>
    <w:rsid w:val="00E75244"/>
    <w:rsid w:val="00E84248"/>
    <w:rsid w:val="00E862F7"/>
    <w:rsid w:val="00E87AA7"/>
    <w:rsid w:val="00E92FD9"/>
    <w:rsid w:val="00EA2B1A"/>
    <w:rsid w:val="00EA63C5"/>
    <w:rsid w:val="00EA6BC5"/>
    <w:rsid w:val="00EC446B"/>
    <w:rsid w:val="00EC4BAA"/>
    <w:rsid w:val="00ED7429"/>
    <w:rsid w:val="00ED7497"/>
    <w:rsid w:val="00EE6745"/>
    <w:rsid w:val="00EE7FB9"/>
    <w:rsid w:val="00EF7EF7"/>
    <w:rsid w:val="00F04A93"/>
    <w:rsid w:val="00F10C43"/>
    <w:rsid w:val="00F11DE4"/>
    <w:rsid w:val="00F15C77"/>
    <w:rsid w:val="00F255DC"/>
    <w:rsid w:val="00F31E5B"/>
    <w:rsid w:val="00F34B36"/>
    <w:rsid w:val="00F3554C"/>
    <w:rsid w:val="00F43A5B"/>
    <w:rsid w:val="00F452D8"/>
    <w:rsid w:val="00F501F8"/>
    <w:rsid w:val="00F51E4D"/>
    <w:rsid w:val="00F61228"/>
    <w:rsid w:val="00F63760"/>
    <w:rsid w:val="00F679F3"/>
    <w:rsid w:val="00F804A3"/>
    <w:rsid w:val="00F85E1A"/>
    <w:rsid w:val="00F877E6"/>
    <w:rsid w:val="00F94401"/>
    <w:rsid w:val="00F95BDE"/>
    <w:rsid w:val="00FA1A7A"/>
    <w:rsid w:val="00FA3C37"/>
    <w:rsid w:val="00FA481B"/>
    <w:rsid w:val="00FB1F74"/>
    <w:rsid w:val="00FB27DE"/>
    <w:rsid w:val="00FB5F55"/>
    <w:rsid w:val="00FB709A"/>
    <w:rsid w:val="00FC5D98"/>
    <w:rsid w:val="00FD1B19"/>
    <w:rsid w:val="00FD4236"/>
    <w:rsid w:val="00FF2DFA"/>
    <w:rsid w:val="00FF36D3"/>
    <w:rsid w:val="00FF3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Tekstpodstawowy"/>
    <w:link w:val="Nagwek1Znak"/>
    <w:qFormat/>
    <w:rsid w:val="00D83A9A"/>
    <w:pPr>
      <w:keepNext/>
      <w:widowControl/>
      <w:numPr>
        <w:numId w:val="8"/>
      </w:numPr>
      <w:suppressAutoHyphens/>
      <w:spacing w:before="240" w:after="0" w:line="240" w:lineRule="auto"/>
      <w:jc w:val="both"/>
      <w:outlineLvl w:val="0"/>
    </w:pPr>
    <w:rPr>
      <w:rFonts w:ascii="Times New Roman" w:eastAsia="Times New Roman" w:hAnsi="Times New Roman" w:cs="Times New Roman"/>
      <w:b/>
      <w:bCs/>
      <w:kern w:val="1"/>
      <w:sz w:val="24"/>
      <w:szCs w:val="24"/>
      <w:lang w:val="pl-PL" w:eastAsia="ar-SA"/>
    </w:rPr>
  </w:style>
  <w:style w:type="paragraph" w:styleId="Nagwek2">
    <w:name w:val="heading 2"/>
    <w:basedOn w:val="Normalny"/>
    <w:next w:val="Normalny"/>
    <w:link w:val="Nagwek2Znak"/>
    <w:qFormat/>
    <w:rsid w:val="00D83A9A"/>
    <w:pPr>
      <w:keepNext/>
      <w:widowControl/>
      <w:numPr>
        <w:ilvl w:val="1"/>
        <w:numId w:val="8"/>
      </w:numPr>
      <w:suppressAutoHyphens/>
      <w:spacing w:before="120" w:after="0" w:line="240" w:lineRule="auto"/>
      <w:jc w:val="both"/>
      <w:outlineLvl w:val="1"/>
    </w:pPr>
    <w:rPr>
      <w:rFonts w:ascii="Times New Roman" w:eastAsia="Times New Roman" w:hAnsi="Times New Roman" w:cs="Times New Roman"/>
      <w:b/>
      <w:bCs/>
      <w:sz w:val="24"/>
      <w:szCs w:val="24"/>
      <w:lang w:val="pl-PL" w:eastAsia="ar-SA"/>
    </w:rPr>
  </w:style>
  <w:style w:type="paragraph" w:styleId="Nagwek3">
    <w:name w:val="heading 3"/>
    <w:basedOn w:val="Normalny"/>
    <w:next w:val="Normalny"/>
    <w:link w:val="Nagwek3Znak"/>
    <w:qFormat/>
    <w:rsid w:val="00D83A9A"/>
    <w:pPr>
      <w:keepNext/>
      <w:widowControl/>
      <w:numPr>
        <w:ilvl w:val="2"/>
        <w:numId w:val="8"/>
      </w:numPr>
      <w:suppressAutoHyphens/>
      <w:spacing w:before="240" w:after="60" w:line="240" w:lineRule="auto"/>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qFormat/>
    <w:rsid w:val="00D83A9A"/>
    <w:pPr>
      <w:keepNext/>
      <w:widowControl/>
      <w:numPr>
        <w:ilvl w:val="3"/>
        <w:numId w:val="8"/>
      </w:numPr>
      <w:suppressAutoHyphens/>
      <w:spacing w:before="240" w:after="60" w:line="240" w:lineRule="auto"/>
      <w:outlineLvl w:val="3"/>
    </w:pPr>
    <w:rPr>
      <w:rFonts w:ascii="Times New Roman" w:eastAsia="Times New Roman" w:hAnsi="Times New Roman" w:cs="Times New Roman"/>
      <w:b/>
      <w:bCs/>
      <w:sz w:val="28"/>
      <w:szCs w:val="28"/>
      <w:lang w:val="pl-PL" w:eastAsia="ar-SA"/>
    </w:rPr>
  </w:style>
  <w:style w:type="paragraph" w:styleId="Nagwek5">
    <w:name w:val="heading 5"/>
    <w:basedOn w:val="Normalny"/>
    <w:next w:val="Normalny"/>
    <w:link w:val="Nagwek5Znak"/>
    <w:qFormat/>
    <w:rsid w:val="00D83A9A"/>
    <w:pPr>
      <w:widowControl/>
      <w:numPr>
        <w:ilvl w:val="4"/>
        <w:numId w:val="8"/>
      </w:numPr>
      <w:suppressAutoHyphens/>
      <w:spacing w:before="240" w:after="60" w:line="240" w:lineRule="auto"/>
      <w:outlineLvl w:val="4"/>
    </w:pPr>
    <w:rPr>
      <w:rFonts w:ascii="Times New Roman" w:eastAsia="Times New Roman" w:hAnsi="Times New Roman" w:cs="Times New Roman"/>
      <w:b/>
      <w:bCs/>
      <w:i/>
      <w:iCs/>
      <w:sz w:val="26"/>
      <w:szCs w:val="26"/>
      <w:lang w:val="pl-PL" w:eastAsia="ar-SA"/>
    </w:rPr>
  </w:style>
  <w:style w:type="paragraph" w:styleId="Nagwek6">
    <w:name w:val="heading 6"/>
    <w:basedOn w:val="Normalny"/>
    <w:next w:val="Normalny"/>
    <w:link w:val="Nagwek6Znak"/>
    <w:qFormat/>
    <w:rsid w:val="00D83A9A"/>
    <w:pPr>
      <w:widowControl/>
      <w:numPr>
        <w:ilvl w:val="5"/>
        <w:numId w:val="8"/>
      </w:numPr>
      <w:suppressAutoHyphens/>
      <w:spacing w:before="240" w:after="60" w:line="240" w:lineRule="auto"/>
      <w:outlineLvl w:val="5"/>
    </w:pPr>
    <w:rPr>
      <w:rFonts w:ascii="Times New Roman" w:eastAsia="Times New Roman" w:hAnsi="Times New Roman" w:cs="Times New Roman"/>
      <w:b/>
      <w:bCs/>
      <w:lang w:val="pl-PL" w:eastAsia="ar-SA"/>
    </w:rPr>
  </w:style>
  <w:style w:type="paragraph" w:styleId="Nagwek7">
    <w:name w:val="heading 7"/>
    <w:basedOn w:val="Normalny"/>
    <w:next w:val="Normalny"/>
    <w:link w:val="Nagwek7Znak"/>
    <w:qFormat/>
    <w:rsid w:val="00D83A9A"/>
    <w:pPr>
      <w:widowControl/>
      <w:numPr>
        <w:ilvl w:val="6"/>
        <w:numId w:val="8"/>
      </w:numPr>
      <w:suppressAutoHyphens/>
      <w:spacing w:before="240" w:after="60" w:line="240" w:lineRule="auto"/>
      <w:outlineLvl w:val="6"/>
    </w:pPr>
    <w:rPr>
      <w:rFonts w:ascii="Times New Roman" w:eastAsia="Times New Roman" w:hAnsi="Times New Roman" w:cs="Times New Roman"/>
      <w:sz w:val="24"/>
      <w:szCs w:val="24"/>
      <w:lang w:val="pl-PL" w:eastAsia="ar-SA"/>
    </w:rPr>
  </w:style>
  <w:style w:type="paragraph" w:styleId="Nagwek8">
    <w:name w:val="heading 8"/>
    <w:basedOn w:val="Normalny"/>
    <w:next w:val="Normalny"/>
    <w:link w:val="Nagwek8Znak"/>
    <w:qFormat/>
    <w:rsid w:val="00D83A9A"/>
    <w:pPr>
      <w:widowControl/>
      <w:numPr>
        <w:ilvl w:val="7"/>
        <w:numId w:val="8"/>
      </w:numPr>
      <w:suppressAutoHyphens/>
      <w:spacing w:before="240" w:after="60" w:line="240" w:lineRule="auto"/>
      <w:outlineLvl w:val="7"/>
    </w:pPr>
    <w:rPr>
      <w:rFonts w:ascii="Times New Roman" w:eastAsia="Times New Roman" w:hAnsi="Times New Roman" w:cs="Times New Roman"/>
      <w:i/>
      <w:iCs/>
      <w:sz w:val="24"/>
      <w:szCs w:val="24"/>
      <w:lang w:val="pl-PL" w:eastAsia="ar-SA"/>
    </w:rPr>
  </w:style>
  <w:style w:type="paragraph" w:styleId="Nagwek9">
    <w:name w:val="heading 9"/>
    <w:basedOn w:val="Normalny"/>
    <w:next w:val="Normalny"/>
    <w:link w:val="Nagwek9Znak"/>
    <w:qFormat/>
    <w:rsid w:val="00D83A9A"/>
    <w:pPr>
      <w:widowControl/>
      <w:numPr>
        <w:ilvl w:val="8"/>
        <w:numId w:val="8"/>
      </w:numPr>
      <w:suppressAutoHyphens/>
      <w:spacing w:before="240" w:after="60" w:line="240" w:lineRule="auto"/>
      <w:outlineLvl w:val="8"/>
    </w:pPr>
    <w:rPr>
      <w:rFonts w:ascii="Arial" w:eastAsia="Times New Roman" w:hAnsi="Arial" w:cs="Arial"/>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lang w:val="pl-PL"/>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val="pl-PL"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Tekstpodstawowy"/>
    <w:link w:val="Nagwek1Znak"/>
    <w:qFormat/>
    <w:rsid w:val="00D83A9A"/>
    <w:pPr>
      <w:keepNext/>
      <w:widowControl/>
      <w:numPr>
        <w:numId w:val="8"/>
      </w:numPr>
      <w:suppressAutoHyphens/>
      <w:spacing w:before="240" w:after="0" w:line="240" w:lineRule="auto"/>
      <w:jc w:val="both"/>
      <w:outlineLvl w:val="0"/>
    </w:pPr>
    <w:rPr>
      <w:rFonts w:ascii="Times New Roman" w:eastAsia="Times New Roman" w:hAnsi="Times New Roman" w:cs="Times New Roman"/>
      <w:b/>
      <w:bCs/>
      <w:kern w:val="1"/>
      <w:sz w:val="24"/>
      <w:szCs w:val="24"/>
      <w:lang w:val="pl-PL" w:eastAsia="ar-SA"/>
    </w:rPr>
  </w:style>
  <w:style w:type="paragraph" w:styleId="Nagwek2">
    <w:name w:val="heading 2"/>
    <w:basedOn w:val="Normalny"/>
    <w:next w:val="Normalny"/>
    <w:link w:val="Nagwek2Znak"/>
    <w:qFormat/>
    <w:rsid w:val="00D83A9A"/>
    <w:pPr>
      <w:keepNext/>
      <w:widowControl/>
      <w:numPr>
        <w:ilvl w:val="1"/>
        <w:numId w:val="8"/>
      </w:numPr>
      <w:suppressAutoHyphens/>
      <w:spacing w:before="120" w:after="0" w:line="240" w:lineRule="auto"/>
      <w:jc w:val="both"/>
      <w:outlineLvl w:val="1"/>
    </w:pPr>
    <w:rPr>
      <w:rFonts w:ascii="Times New Roman" w:eastAsia="Times New Roman" w:hAnsi="Times New Roman" w:cs="Times New Roman"/>
      <w:b/>
      <w:bCs/>
      <w:sz w:val="24"/>
      <w:szCs w:val="24"/>
      <w:lang w:val="pl-PL" w:eastAsia="ar-SA"/>
    </w:rPr>
  </w:style>
  <w:style w:type="paragraph" w:styleId="Nagwek3">
    <w:name w:val="heading 3"/>
    <w:basedOn w:val="Normalny"/>
    <w:next w:val="Normalny"/>
    <w:link w:val="Nagwek3Znak"/>
    <w:qFormat/>
    <w:rsid w:val="00D83A9A"/>
    <w:pPr>
      <w:keepNext/>
      <w:widowControl/>
      <w:numPr>
        <w:ilvl w:val="2"/>
        <w:numId w:val="8"/>
      </w:numPr>
      <w:suppressAutoHyphens/>
      <w:spacing w:before="240" w:after="60" w:line="240" w:lineRule="auto"/>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qFormat/>
    <w:rsid w:val="00D83A9A"/>
    <w:pPr>
      <w:keepNext/>
      <w:widowControl/>
      <w:numPr>
        <w:ilvl w:val="3"/>
        <w:numId w:val="8"/>
      </w:numPr>
      <w:suppressAutoHyphens/>
      <w:spacing w:before="240" w:after="60" w:line="240" w:lineRule="auto"/>
      <w:outlineLvl w:val="3"/>
    </w:pPr>
    <w:rPr>
      <w:rFonts w:ascii="Times New Roman" w:eastAsia="Times New Roman" w:hAnsi="Times New Roman" w:cs="Times New Roman"/>
      <w:b/>
      <w:bCs/>
      <w:sz w:val="28"/>
      <w:szCs w:val="28"/>
      <w:lang w:val="pl-PL" w:eastAsia="ar-SA"/>
    </w:rPr>
  </w:style>
  <w:style w:type="paragraph" w:styleId="Nagwek5">
    <w:name w:val="heading 5"/>
    <w:basedOn w:val="Normalny"/>
    <w:next w:val="Normalny"/>
    <w:link w:val="Nagwek5Znak"/>
    <w:qFormat/>
    <w:rsid w:val="00D83A9A"/>
    <w:pPr>
      <w:widowControl/>
      <w:numPr>
        <w:ilvl w:val="4"/>
        <w:numId w:val="8"/>
      </w:numPr>
      <w:suppressAutoHyphens/>
      <w:spacing w:before="240" w:after="60" w:line="240" w:lineRule="auto"/>
      <w:outlineLvl w:val="4"/>
    </w:pPr>
    <w:rPr>
      <w:rFonts w:ascii="Times New Roman" w:eastAsia="Times New Roman" w:hAnsi="Times New Roman" w:cs="Times New Roman"/>
      <w:b/>
      <w:bCs/>
      <w:i/>
      <w:iCs/>
      <w:sz w:val="26"/>
      <w:szCs w:val="26"/>
      <w:lang w:val="pl-PL" w:eastAsia="ar-SA"/>
    </w:rPr>
  </w:style>
  <w:style w:type="paragraph" w:styleId="Nagwek6">
    <w:name w:val="heading 6"/>
    <w:basedOn w:val="Normalny"/>
    <w:next w:val="Normalny"/>
    <w:link w:val="Nagwek6Znak"/>
    <w:qFormat/>
    <w:rsid w:val="00D83A9A"/>
    <w:pPr>
      <w:widowControl/>
      <w:numPr>
        <w:ilvl w:val="5"/>
        <w:numId w:val="8"/>
      </w:numPr>
      <w:suppressAutoHyphens/>
      <w:spacing w:before="240" w:after="60" w:line="240" w:lineRule="auto"/>
      <w:outlineLvl w:val="5"/>
    </w:pPr>
    <w:rPr>
      <w:rFonts w:ascii="Times New Roman" w:eastAsia="Times New Roman" w:hAnsi="Times New Roman" w:cs="Times New Roman"/>
      <w:b/>
      <w:bCs/>
      <w:lang w:val="pl-PL" w:eastAsia="ar-SA"/>
    </w:rPr>
  </w:style>
  <w:style w:type="paragraph" w:styleId="Nagwek7">
    <w:name w:val="heading 7"/>
    <w:basedOn w:val="Normalny"/>
    <w:next w:val="Normalny"/>
    <w:link w:val="Nagwek7Znak"/>
    <w:qFormat/>
    <w:rsid w:val="00D83A9A"/>
    <w:pPr>
      <w:widowControl/>
      <w:numPr>
        <w:ilvl w:val="6"/>
        <w:numId w:val="8"/>
      </w:numPr>
      <w:suppressAutoHyphens/>
      <w:spacing w:before="240" w:after="60" w:line="240" w:lineRule="auto"/>
      <w:outlineLvl w:val="6"/>
    </w:pPr>
    <w:rPr>
      <w:rFonts w:ascii="Times New Roman" w:eastAsia="Times New Roman" w:hAnsi="Times New Roman" w:cs="Times New Roman"/>
      <w:sz w:val="24"/>
      <w:szCs w:val="24"/>
      <w:lang w:val="pl-PL" w:eastAsia="ar-SA"/>
    </w:rPr>
  </w:style>
  <w:style w:type="paragraph" w:styleId="Nagwek8">
    <w:name w:val="heading 8"/>
    <w:basedOn w:val="Normalny"/>
    <w:next w:val="Normalny"/>
    <w:link w:val="Nagwek8Znak"/>
    <w:qFormat/>
    <w:rsid w:val="00D83A9A"/>
    <w:pPr>
      <w:widowControl/>
      <w:numPr>
        <w:ilvl w:val="7"/>
        <w:numId w:val="8"/>
      </w:numPr>
      <w:suppressAutoHyphens/>
      <w:spacing w:before="240" w:after="60" w:line="240" w:lineRule="auto"/>
      <w:outlineLvl w:val="7"/>
    </w:pPr>
    <w:rPr>
      <w:rFonts w:ascii="Times New Roman" w:eastAsia="Times New Roman" w:hAnsi="Times New Roman" w:cs="Times New Roman"/>
      <w:i/>
      <w:iCs/>
      <w:sz w:val="24"/>
      <w:szCs w:val="24"/>
      <w:lang w:val="pl-PL" w:eastAsia="ar-SA"/>
    </w:rPr>
  </w:style>
  <w:style w:type="paragraph" w:styleId="Nagwek9">
    <w:name w:val="heading 9"/>
    <w:basedOn w:val="Normalny"/>
    <w:next w:val="Normalny"/>
    <w:link w:val="Nagwek9Znak"/>
    <w:qFormat/>
    <w:rsid w:val="00D83A9A"/>
    <w:pPr>
      <w:widowControl/>
      <w:numPr>
        <w:ilvl w:val="8"/>
        <w:numId w:val="8"/>
      </w:numPr>
      <w:suppressAutoHyphens/>
      <w:spacing w:before="240" w:after="60" w:line="240" w:lineRule="auto"/>
      <w:outlineLvl w:val="8"/>
    </w:pPr>
    <w:rPr>
      <w:rFonts w:ascii="Arial" w:eastAsia="Times New Roman" w:hAnsi="Arial" w:cs="Arial"/>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lang w:val="pl-PL"/>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val="pl-PL"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741">
      <w:bodyDiv w:val="1"/>
      <w:marLeft w:val="0"/>
      <w:marRight w:val="0"/>
      <w:marTop w:val="0"/>
      <w:marBottom w:val="0"/>
      <w:divBdr>
        <w:top w:val="none" w:sz="0" w:space="0" w:color="auto"/>
        <w:left w:val="none" w:sz="0" w:space="0" w:color="auto"/>
        <w:bottom w:val="none" w:sz="0" w:space="0" w:color="auto"/>
        <w:right w:val="none" w:sz="0" w:space="0" w:color="auto"/>
      </w:divBdr>
    </w:div>
    <w:div w:id="73671864">
      <w:bodyDiv w:val="1"/>
      <w:marLeft w:val="0"/>
      <w:marRight w:val="0"/>
      <w:marTop w:val="0"/>
      <w:marBottom w:val="0"/>
      <w:divBdr>
        <w:top w:val="none" w:sz="0" w:space="0" w:color="auto"/>
        <w:left w:val="none" w:sz="0" w:space="0" w:color="auto"/>
        <w:bottom w:val="none" w:sz="0" w:space="0" w:color="auto"/>
        <w:right w:val="none" w:sz="0" w:space="0" w:color="auto"/>
      </w:divBdr>
    </w:div>
    <w:div w:id="159976402">
      <w:bodyDiv w:val="1"/>
      <w:marLeft w:val="0"/>
      <w:marRight w:val="0"/>
      <w:marTop w:val="0"/>
      <w:marBottom w:val="0"/>
      <w:divBdr>
        <w:top w:val="none" w:sz="0" w:space="0" w:color="auto"/>
        <w:left w:val="none" w:sz="0" w:space="0" w:color="auto"/>
        <w:bottom w:val="none" w:sz="0" w:space="0" w:color="auto"/>
        <w:right w:val="none" w:sz="0" w:space="0" w:color="auto"/>
      </w:divBdr>
    </w:div>
    <w:div w:id="167644987">
      <w:bodyDiv w:val="1"/>
      <w:marLeft w:val="0"/>
      <w:marRight w:val="0"/>
      <w:marTop w:val="0"/>
      <w:marBottom w:val="0"/>
      <w:divBdr>
        <w:top w:val="none" w:sz="0" w:space="0" w:color="auto"/>
        <w:left w:val="none" w:sz="0" w:space="0" w:color="auto"/>
        <w:bottom w:val="none" w:sz="0" w:space="0" w:color="auto"/>
        <w:right w:val="none" w:sz="0" w:space="0" w:color="auto"/>
      </w:divBdr>
    </w:div>
    <w:div w:id="210461363">
      <w:bodyDiv w:val="1"/>
      <w:marLeft w:val="0"/>
      <w:marRight w:val="0"/>
      <w:marTop w:val="0"/>
      <w:marBottom w:val="0"/>
      <w:divBdr>
        <w:top w:val="none" w:sz="0" w:space="0" w:color="auto"/>
        <w:left w:val="none" w:sz="0" w:space="0" w:color="auto"/>
        <w:bottom w:val="none" w:sz="0" w:space="0" w:color="auto"/>
        <w:right w:val="none" w:sz="0" w:space="0" w:color="auto"/>
      </w:divBdr>
    </w:div>
    <w:div w:id="221254255">
      <w:bodyDiv w:val="1"/>
      <w:marLeft w:val="0"/>
      <w:marRight w:val="0"/>
      <w:marTop w:val="0"/>
      <w:marBottom w:val="0"/>
      <w:divBdr>
        <w:top w:val="none" w:sz="0" w:space="0" w:color="auto"/>
        <w:left w:val="none" w:sz="0" w:space="0" w:color="auto"/>
        <w:bottom w:val="none" w:sz="0" w:space="0" w:color="auto"/>
        <w:right w:val="none" w:sz="0" w:space="0" w:color="auto"/>
      </w:divBdr>
    </w:div>
    <w:div w:id="249120548">
      <w:bodyDiv w:val="1"/>
      <w:marLeft w:val="0"/>
      <w:marRight w:val="0"/>
      <w:marTop w:val="0"/>
      <w:marBottom w:val="0"/>
      <w:divBdr>
        <w:top w:val="none" w:sz="0" w:space="0" w:color="auto"/>
        <w:left w:val="none" w:sz="0" w:space="0" w:color="auto"/>
        <w:bottom w:val="none" w:sz="0" w:space="0" w:color="auto"/>
        <w:right w:val="none" w:sz="0" w:space="0" w:color="auto"/>
      </w:divBdr>
    </w:div>
    <w:div w:id="640697727">
      <w:bodyDiv w:val="1"/>
      <w:marLeft w:val="0"/>
      <w:marRight w:val="0"/>
      <w:marTop w:val="0"/>
      <w:marBottom w:val="0"/>
      <w:divBdr>
        <w:top w:val="none" w:sz="0" w:space="0" w:color="auto"/>
        <w:left w:val="none" w:sz="0" w:space="0" w:color="auto"/>
        <w:bottom w:val="none" w:sz="0" w:space="0" w:color="auto"/>
        <w:right w:val="none" w:sz="0" w:space="0" w:color="auto"/>
      </w:divBdr>
    </w:div>
    <w:div w:id="667749022">
      <w:bodyDiv w:val="1"/>
      <w:marLeft w:val="0"/>
      <w:marRight w:val="0"/>
      <w:marTop w:val="0"/>
      <w:marBottom w:val="0"/>
      <w:divBdr>
        <w:top w:val="none" w:sz="0" w:space="0" w:color="auto"/>
        <w:left w:val="none" w:sz="0" w:space="0" w:color="auto"/>
        <w:bottom w:val="none" w:sz="0" w:space="0" w:color="auto"/>
        <w:right w:val="none" w:sz="0" w:space="0" w:color="auto"/>
      </w:divBdr>
    </w:div>
    <w:div w:id="687947601">
      <w:bodyDiv w:val="1"/>
      <w:marLeft w:val="0"/>
      <w:marRight w:val="0"/>
      <w:marTop w:val="0"/>
      <w:marBottom w:val="0"/>
      <w:divBdr>
        <w:top w:val="none" w:sz="0" w:space="0" w:color="auto"/>
        <w:left w:val="none" w:sz="0" w:space="0" w:color="auto"/>
        <w:bottom w:val="none" w:sz="0" w:space="0" w:color="auto"/>
        <w:right w:val="none" w:sz="0" w:space="0" w:color="auto"/>
      </w:divBdr>
    </w:div>
    <w:div w:id="724335504">
      <w:bodyDiv w:val="1"/>
      <w:marLeft w:val="0"/>
      <w:marRight w:val="0"/>
      <w:marTop w:val="0"/>
      <w:marBottom w:val="0"/>
      <w:divBdr>
        <w:top w:val="none" w:sz="0" w:space="0" w:color="auto"/>
        <w:left w:val="none" w:sz="0" w:space="0" w:color="auto"/>
        <w:bottom w:val="none" w:sz="0" w:space="0" w:color="auto"/>
        <w:right w:val="none" w:sz="0" w:space="0" w:color="auto"/>
      </w:divBdr>
    </w:div>
    <w:div w:id="871573484">
      <w:bodyDiv w:val="1"/>
      <w:marLeft w:val="0"/>
      <w:marRight w:val="0"/>
      <w:marTop w:val="0"/>
      <w:marBottom w:val="0"/>
      <w:divBdr>
        <w:top w:val="none" w:sz="0" w:space="0" w:color="auto"/>
        <w:left w:val="none" w:sz="0" w:space="0" w:color="auto"/>
        <w:bottom w:val="none" w:sz="0" w:space="0" w:color="auto"/>
        <w:right w:val="none" w:sz="0" w:space="0" w:color="auto"/>
      </w:divBdr>
    </w:div>
    <w:div w:id="917666185">
      <w:bodyDiv w:val="1"/>
      <w:marLeft w:val="0"/>
      <w:marRight w:val="0"/>
      <w:marTop w:val="0"/>
      <w:marBottom w:val="0"/>
      <w:divBdr>
        <w:top w:val="none" w:sz="0" w:space="0" w:color="auto"/>
        <w:left w:val="none" w:sz="0" w:space="0" w:color="auto"/>
        <w:bottom w:val="none" w:sz="0" w:space="0" w:color="auto"/>
        <w:right w:val="none" w:sz="0" w:space="0" w:color="auto"/>
      </w:divBdr>
    </w:div>
    <w:div w:id="991326133">
      <w:bodyDiv w:val="1"/>
      <w:marLeft w:val="0"/>
      <w:marRight w:val="0"/>
      <w:marTop w:val="0"/>
      <w:marBottom w:val="0"/>
      <w:divBdr>
        <w:top w:val="none" w:sz="0" w:space="0" w:color="auto"/>
        <w:left w:val="none" w:sz="0" w:space="0" w:color="auto"/>
        <w:bottom w:val="none" w:sz="0" w:space="0" w:color="auto"/>
        <w:right w:val="none" w:sz="0" w:space="0" w:color="auto"/>
      </w:divBdr>
    </w:div>
    <w:div w:id="1189295347">
      <w:bodyDiv w:val="1"/>
      <w:marLeft w:val="0"/>
      <w:marRight w:val="0"/>
      <w:marTop w:val="0"/>
      <w:marBottom w:val="0"/>
      <w:divBdr>
        <w:top w:val="none" w:sz="0" w:space="0" w:color="auto"/>
        <w:left w:val="none" w:sz="0" w:space="0" w:color="auto"/>
        <w:bottom w:val="none" w:sz="0" w:space="0" w:color="auto"/>
        <w:right w:val="none" w:sz="0" w:space="0" w:color="auto"/>
      </w:divBdr>
    </w:div>
    <w:div w:id="1235509918">
      <w:bodyDiv w:val="1"/>
      <w:marLeft w:val="0"/>
      <w:marRight w:val="0"/>
      <w:marTop w:val="0"/>
      <w:marBottom w:val="0"/>
      <w:divBdr>
        <w:top w:val="none" w:sz="0" w:space="0" w:color="auto"/>
        <w:left w:val="none" w:sz="0" w:space="0" w:color="auto"/>
        <w:bottom w:val="none" w:sz="0" w:space="0" w:color="auto"/>
        <w:right w:val="none" w:sz="0" w:space="0" w:color="auto"/>
      </w:divBdr>
    </w:div>
    <w:div w:id="1337265602">
      <w:bodyDiv w:val="1"/>
      <w:marLeft w:val="0"/>
      <w:marRight w:val="0"/>
      <w:marTop w:val="0"/>
      <w:marBottom w:val="0"/>
      <w:divBdr>
        <w:top w:val="none" w:sz="0" w:space="0" w:color="auto"/>
        <w:left w:val="none" w:sz="0" w:space="0" w:color="auto"/>
        <w:bottom w:val="none" w:sz="0" w:space="0" w:color="auto"/>
        <w:right w:val="none" w:sz="0" w:space="0" w:color="auto"/>
      </w:divBdr>
    </w:div>
    <w:div w:id="1448810713">
      <w:bodyDiv w:val="1"/>
      <w:marLeft w:val="0"/>
      <w:marRight w:val="0"/>
      <w:marTop w:val="0"/>
      <w:marBottom w:val="0"/>
      <w:divBdr>
        <w:top w:val="none" w:sz="0" w:space="0" w:color="auto"/>
        <w:left w:val="none" w:sz="0" w:space="0" w:color="auto"/>
        <w:bottom w:val="none" w:sz="0" w:space="0" w:color="auto"/>
        <w:right w:val="none" w:sz="0" w:space="0" w:color="auto"/>
      </w:divBdr>
    </w:div>
    <w:div w:id="1471173923">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553343842">
      <w:bodyDiv w:val="1"/>
      <w:marLeft w:val="0"/>
      <w:marRight w:val="0"/>
      <w:marTop w:val="0"/>
      <w:marBottom w:val="0"/>
      <w:divBdr>
        <w:top w:val="none" w:sz="0" w:space="0" w:color="auto"/>
        <w:left w:val="none" w:sz="0" w:space="0" w:color="auto"/>
        <w:bottom w:val="none" w:sz="0" w:space="0" w:color="auto"/>
        <w:right w:val="none" w:sz="0" w:space="0" w:color="auto"/>
      </w:divBdr>
    </w:div>
    <w:div w:id="1591154815">
      <w:bodyDiv w:val="1"/>
      <w:marLeft w:val="0"/>
      <w:marRight w:val="0"/>
      <w:marTop w:val="0"/>
      <w:marBottom w:val="0"/>
      <w:divBdr>
        <w:top w:val="none" w:sz="0" w:space="0" w:color="auto"/>
        <w:left w:val="none" w:sz="0" w:space="0" w:color="auto"/>
        <w:bottom w:val="none" w:sz="0" w:space="0" w:color="auto"/>
        <w:right w:val="none" w:sz="0" w:space="0" w:color="auto"/>
      </w:divBdr>
    </w:div>
    <w:div w:id="1656493173">
      <w:bodyDiv w:val="1"/>
      <w:marLeft w:val="0"/>
      <w:marRight w:val="0"/>
      <w:marTop w:val="0"/>
      <w:marBottom w:val="0"/>
      <w:divBdr>
        <w:top w:val="none" w:sz="0" w:space="0" w:color="auto"/>
        <w:left w:val="none" w:sz="0" w:space="0" w:color="auto"/>
        <w:bottom w:val="none" w:sz="0" w:space="0" w:color="auto"/>
        <w:right w:val="none" w:sz="0" w:space="0" w:color="auto"/>
      </w:divBdr>
    </w:div>
    <w:div w:id="1695156117">
      <w:bodyDiv w:val="1"/>
      <w:marLeft w:val="0"/>
      <w:marRight w:val="0"/>
      <w:marTop w:val="0"/>
      <w:marBottom w:val="0"/>
      <w:divBdr>
        <w:top w:val="none" w:sz="0" w:space="0" w:color="auto"/>
        <w:left w:val="none" w:sz="0" w:space="0" w:color="auto"/>
        <w:bottom w:val="none" w:sz="0" w:space="0" w:color="auto"/>
        <w:right w:val="none" w:sz="0" w:space="0" w:color="auto"/>
      </w:divBdr>
    </w:div>
    <w:div w:id="1918517738">
      <w:bodyDiv w:val="1"/>
      <w:marLeft w:val="0"/>
      <w:marRight w:val="0"/>
      <w:marTop w:val="0"/>
      <w:marBottom w:val="0"/>
      <w:divBdr>
        <w:top w:val="none" w:sz="0" w:space="0" w:color="auto"/>
        <w:left w:val="none" w:sz="0" w:space="0" w:color="auto"/>
        <w:bottom w:val="none" w:sz="0" w:space="0" w:color="auto"/>
        <w:right w:val="none" w:sz="0" w:space="0" w:color="auto"/>
      </w:divBdr>
    </w:div>
    <w:div w:id="20619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22B5-42BF-46B2-8826-85F6A297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3424</Words>
  <Characters>22256</Characters>
  <Application>Microsoft Office Word</Application>
  <DocSecurity>0</DocSecurity>
  <Lines>674</Lines>
  <Paragraphs>401</Paragraphs>
  <ScaleCrop>false</ScaleCrop>
  <HeadingPairs>
    <vt:vector size="2" baseType="variant">
      <vt:variant>
        <vt:lpstr>Tytuł</vt:lpstr>
      </vt:variant>
      <vt:variant>
        <vt:i4>1</vt:i4>
      </vt:variant>
    </vt:vector>
  </HeadingPairs>
  <TitlesOfParts>
    <vt:vector size="1" baseType="lpstr">
      <vt:lpstr>Microsoft Word - Sprzęt i osprzęt komputerowy - SIWZ wraz z załacznikami.doc</vt:lpstr>
    </vt:vector>
  </TitlesOfParts>
  <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Sprzęt i osprzęt komputerowy - SIWZ wraz z załacznikami.doc</dc:title>
  <dc:creator>Krzysiek</dc:creator>
  <cp:lastModifiedBy>Joanna Kochańska</cp:lastModifiedBy>
  <cp:revision>2</cp:revision>
  <cp:lastPrinted>2014-11-05T11:24:00Z</cp:lastPrinted>
  <dcterms:created xsi:type="dcterms:W3CDTF">2014-11-05T14:56:00Z</dcterms:created>
  <dcterms:modified xsi:type="dcterms:W3CDTF">2014-11-05T14:56:00Z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2013-02-15T00:00:00Z</vt:filetime>
  </property>
</Properties>
</file>