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DA" w:rsidRPr="001F2E1B" w:rsidRDefault="006841DA" w:rsidP="006841DA">
      <w:pPr>
        <w:spacing w:after="0" w:line="264" w:lineRule="auto"/>
        <w:ind w:right="231"/>
        <w:jc w:val="right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Załącznik</w:t>
      </w:r>
      <w:r w:rsidRPr="001F2E1B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1F2E1B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nr</w:t>
      </w:r>
      <w:r w:rsidRPr="001F2E1B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1F2E1B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2</w:t>
      </w:r>
    </w:p>
    <w:p w:rsidR="006841DA" w:rsidRPr="001F2E1B" w:rsidRDefault="006841DA" w:rsidP="006841DA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  <w:r w:rsidRPr="001F2E1B">
        <w:rPr>
          <w:rFonts w:eastAsia="Calibri" w:cstheme="minorHAnsi"/>
          <w:sz w:val="20"/>
          <w:szCs w:val="20"/>
          <w:lang w:val="pl-PL"/>
        </w:rPr>
        <w:t>……………………………………. pieczęć Wykonawcy</w:t>
      </w:r>
    </w:p>
    <w:p w:rsidR="006841DA" w:rsidRPr="001F2E1B" w:rsidRDefault="006841DA" w:rsidP="006841DA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tabs>
          <w:tab w:val="left" w:pos="10206"/>
        </w:tabs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1F2E1B">
        <w:rPr>
          <w:rFonts w:eastAsia="Calibri" w:cstheme="minorHAnsi"/>
          <w:sz w:val="20"/>
          <w:szCs w:val="20"/>
          <w:lang w:val="pl-PL"/>
        </w:rPr>
        <w:t>Nazwa Wykonawcy: ………………………………………………………………………………..………………………</w:t>
      </w:r>
    </w:p>
    <w:p w:rsidR="006841DA" w:rsidRPr="001F2E1B" w:rsidRDefault="006841DA" w:rsidP="006841DA">
      <w:pPr>
        <w:tabs>
          <w:tab w:val="left" w:pos="10206"/>
        </w:tabs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1F2E1B">
        <w:rPr>
          <w:rFonts w:eastAsia="Calibri" w:cstheme="minorHAnsi"/>
          <w:sz w:val="20"/>
          <w:szCs w:val="20"/>
          <w:lang w:val="pl-PL"/>
        </w:rPr>
        <w:t>Siedziba Wykonawcy: ………………………………………………………………………………………………………</w:t>
      </w:r>
    </w:p>
    <w:p w:rsidR="006841DA" w:rsidRPr="001F2E1B" w:rsidRDefault="006841DA" w:rsidP="006841DA">
      <w:pPr>
        <w:tabs>
          <w:tab w:val="left" w:pos="10206"/>
        </w:tabs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1F2E1B">
        <w:rPr>
          <w:rFonts w:eastAsia="Calibri" w:cstheme="minorHAnsi"/>
          <w:sz w:val="20"/>
          <w:szCs w:val="20"/>
          <w:lang w:val="pl-PL"/>
        </w:rPr>
        <w:t>REGON Wykonawcy: …………………………………………………………………………………….…………………</w:t>
      </w:r>
    </w:p>
    <w:p w:rsidR="006841DA" w:rsidRPr="001F2E1B" w:rsidRDefault="006841DA" w:rsidP="006841DA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1F2E1B">
        <w:rPr>
          <w:rFonts w:eastAsia="Calibri" w:cstheme="minorHAnsi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</w:p>
    <w:p w:rsidR="006841DA" w:rsidRPr="001F2E1B" w:rsidRDefault="006841DA" w:rsidP="006841DA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1F2E1B">
        <w:rPr>
          <w:rFonts w:eastAsia="Calibri" w:cstheme="minorHAnsi"/>
          <w:sz w:val="20"/>
          <w:szCs w:val="20"/>
          <w:lang w:val="pl-PL"/>
        </w:rPr>
        <w:t>Osoba uprawniona do kontaktu z Zamawiającym:</w:t>
      </w:r>
    </w:p>
    <w:p w:rsidR="006841DA" w:rsidRPr="001F2E1B" w:rsidRDefault="006841DA" w:rsidP="006841DA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1F2E1B">
        <w:rPr>
          <w:rFonts w:eastAsia="Calibri" w:cstheme="minorHAnsi"/>
          <w:sz w:val="20"/>
          <w:szCs w:val="20"/>
          <w:lang w:val="pl-PL"/>
        </w:rPr>
        <w:t>imię i nazwisko: …………………………….……… stanowisko: ………………………………………..……….………</w:t>
      </w:r>
    </w:p>
    <w:p w:rsidR="006841DA" w:rsidRPr="001F2E1B" w:rsidRDefault="006841DA" w:rsidP="006841DA">
      <w:pPr>
        <w:tabs>
          <w:tab w:val="left" w:pos="10206"/>
        </w:tabs>
        <w:spacing w:after="0" w:line="360" w:lineRule="auto"/>
        <w:ind w:left="289" w:right="151"/>
        <w:rPr>
          <w:rFonts w:cstheme="minorHAnsi"/>
          <w:sz w:val="20"/>
          <w:szCs w:val="20"/>
          <w:lang w:val="pl-PL"/>
        </w:rPr>
      </w:pPr>
      <w:r w:rsidRPr="001F2E1B">
        <w:rPr>
          <w:rFonts w:eastAsia="Calibri" w:cstheme="minorHAnsi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</w:p>
    <w:p w:rsidR="006841DA" w:rsidRPr="001F2E1B" w:rsidRDefault="006841DA" w:rsidP="006841DA">
      <w:pPr>
        <w:spacing w:after="0" w:line="264" w:lineRule="auto"/>
        <w:ind w:left="4139" w:right="407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p w:rsidR="006841DA" w:rsidRPr="001F2E1B" w:rsidRDefault="006841DA" w:rsidP="006841DA">
      <w:pPr>
        <w:tabs>
          <w:tab w:val="left" w:pos="10348"/>
        </w:tabs>
        <w:spacing w:after="0" w:line="264" w:lineRule="auto"/>
        <w:ind w:right="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  <w:r w:rsidRPr="001F2E1B">
        <w:rPr>
          <w:rFonts w:eastAsia="Calibri" w:cstheme="minorHAnsi"/>
          <w:b/>
          <w:sz w:val="20"/>
          <w:szCs w:val="20"/>
          <w:u w:val="single"/>
          <w:lang w:val="pl-PL"/>
        </w:rPr>
        <w:t>FORMULARZ OFERTOWY</w:t>
      </w:r>
    </w:p>
    <w:p w:rsidR="006841DA" w:rsidRPr="001F2E1B" w:rsidRDefault="006841DA" w:rsidP="006841DA">
      <w:pPr>
        <w:spacing w:after="0" w:line="264" w:lineRule="auto"/>
        <w:ind w:right="-20"/>
        <w:jc w:val="center"/>
        <w:rPr>
          <w:rFonts w:eastAsia="Calibri" w:cstheme="minorHAnsi"/>
          <w:sz w:val="20"/>
          <w:szCs w:val="20"/>
          <w:lang w:val="pl-PL"/>
        </w:rPr>
      </w:pPr>
      <w:r w:rsidRPr="001F2E1B">
        <w:rPr>
          <w:rFonts w:eastAsia="Calibri" w:cstheme="minorHAnsi"/>
          <w:sz w:val="20"/>
          <w:szCs w:val="20"/>
          <w:lang w:val="pl-PL"/>
        </w:rPr>
        <w:t xml:space="preserve">Do: </w:t>
      </w:r>
      <w:r w:rsidRPr="001F2E1B">
        <w:rPr>
          <w:rFonts w:eastAsia="Calibri" w:cstheme="minorHAnsi"/>
          <w:b/>
          <w:bCs/>
          <w:sz w:val="20"/>
          <w:szCs w:val="20"/>
          <w:lang w:val="pl-PL"/>
        </w:rPr>
        <w:t>Urzędu Transportu Kolejowego, 00‐928 Warszawa, ul. Chałubińskiego 4</w:t>
      </w:r>
    </w:p>
    <w:p w:rsidR="006841DA" w:rsidRPr="001F2E1B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292" w:right="-20"/>
        <w:rPr>
          <w:rFonts w:eastAsia="Calibri" w:cstheme="minorHAnsi"/>
          <w:sz w:val="20"/>
          <w:szCs w:val="20"/>
          <w:lang w:val="pl-PL"/>
        </w:rPr>
      </w:pPr>
      <w:r w:rsidRPr="001F2E1B">
        <w:rPr>
          <w:rFonts w:eastAsia="Calibri" w:cstheme="minorHAnsi"/>
          <w:sz w:val="20"/>
          <w:szCs w:val="20"/>
          <w:lang w:val="pl-PL"/>
        </w:rPr>
        <w:t>Nawiązując do zaproszenia do składania ofert w trybie przetargu nieograniczonego o wartości poniżej 134.000 euro na:</w:t>
      </w:r>
    </w:p>
    <w:p w:rsidR="006841DA" w:rsidRPr="001F2E1B" w:rsidRDefault="006841DA" w:rsidP="006841DA">
      <w:pPr>
        <w:spacing w:after="0" w:line="264" w:lineRule="auto"/>
        <w:ind w:right="34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  <w:r w:rsidRPr="001F2E1B">
        <w:rPr>
          <w:rFonts w:eastAsia="Candara" w:cstheme="minorHAnsi"/>
          <w:b/>
          <w:sz w:val="20"/>
          <w:szCs w:val="20"/>
          <w:u w:val="single"/>
          <w:lang w:val="pl-PL"/>
        </w:rPr>
        <w:t>na zakup i dostawę sprzętu komputerowego dla Urzędu Transportu Kolejowego</w:t>
      </w:r>
      <w:r w:rsidRPr="001F2E1B">
        <w:rPr>
          <w:rFonts w:eastAsia="Calibri" w:cstheme="minorHAnsi"/>
          <w:b/>
          <w:bCs/>
          <w:sz w:val="20"/>
          <w:szCs w:val="20"/>
          <w:lang w:val="pl-PL"/>
        </w:rPr>
        <w:t xml:space="preserve"> (Nr: </w:t>
      </w:r>
      <w:r w:rsidRPr="001F2E1B">
        <w:rPr>
          <w:rFonts w:eastAsia="Candara" w:cstheme="minorHAnsi"/>
          <w:b/>
          <w:bCs/>
          <w:sz w:val="20"/>
          <w:szCs w:val="20"/>
          <w:lang w:val="pl-PL"/>
        </w:rPr>
        <w:t xml:space="preserve">BAF-2311-363/2014), </w:t>
      </w:r>
      <w:r w:rsidRPr="001F2E1B">
        <w:rPr>
          <w:rFonts w:eastAsia="Candara" w:cstheme="minorHAnsi"/>
          <w:b/>
          <w:bCs/>
          <w:sz w:val="20"/>
          <w:szCs w:val="20"/>
          <w:lang w:val="pl-PL"/>
        </w:rPr>
        <w:br/>
      </w:r>
      <w:r w:rsidRPr="001F2E1B">
        <w:rPr>
          <w:rFonts w:eastAsia="Calibri" w:cstheme="minorHAnsi"/>
          <w:b/>
          <w:sz w:val="20"/>
          <w:szCs w:val="20"/>
          <w:u w:val="single"/>
          <w:lang w:val="pl-PL"/>
        </w:rPr>
        <w:t>oferujemy wykonanie przedmiotu zamówienia w zakresie:</w:t>
      </w:r>
    </w:p>
    <w:p w:rsidR="006841DA" w:rsidRPr="001F2E1B" w:rsidRDefault="006841DA" w:rsidP="006841DA">
      <w:pPr>
        <w:spacing w:after="0" w:line="264" w:lineRule="auto"/>
        <w:ind w:right="34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p w:rsidR="006841DA" w:rsidRPr="001F2E1B" w:rsidRDefault="006841DA" w:rsidP="006841DA">
      <w:pPr>
        <w:spacing w:after="0" w:line="264" w:lineRule="auto"/>
        <w:ind w:right="34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1000"/>
        <w:gridCol w:w="1335"/>
        <w:gridCol w:w="1241"/>
        <w:gridCol w:w="1060"/>
        <w:gridCol w:w="1241"/>
      </w:tblGrid>
      <w:tr w:rsidR="006841DA" w:rsidRPr="001F2E1B" w:rsidTr="00375D8F">
        <w:trPr>
          <w:trHeight w:val="96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poj</w:t>
            </w: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e</w:t>
            </w: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dynczego asortymentu netto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sum</w:t>
            </w: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a</w:t>
            </w: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ryczna aso</w:t>
            </w: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r</w:t>
            </w: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tymentu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Podatek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sum</w:t>
            </w: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a</w:t>
            </w: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ryczna aso</w:t>
            </w: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r</w:t>
            </w:r>
            <w:r w:rsidRPr="001F2E1B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tymentu brutto</w:t>
            </w:r>
          </w:p>
        </w:tc>
      </w:tr>
      <w:tr w:rsidR="006841DA" w:rsidRPr="001F2E1B" w:rsidTr="00375D8F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pStyle w:val="Akapitzlist"/>
              <w:widowControl/>
              <w:numPr>
                <w:ilvl w:val="0"/>
                <w:numId w:val="39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Komputer przenośny wraz z oprogramowaniem</w:t>
            </w:r>
          </w:p>
          <w:p w:rsidR="006841DA" w:rsidRPr="007055C0" w:rsidRDefault="006841DA" w:rsidP="00375D8F">
            <w:pPr>
              <w:widowControl/>
              <w:spacing w:after="0" w:line="240" w:lineRule="auto"/>
              <w:ind w:left="360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Model/typ: …………………………………………………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Gwarancja: …………………………………………………</w:t>
            </w:r>
          </w:p>
          <w:p w:rsidR="006841DA" w:rsidRPr="007055C0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70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</w:tr>
      <w:tr w:rsidR="006841DA" w:rsidRPr="001F2E1B" w:rsidTr="00375D8F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DA" w:rsidRPr="001F2E1B" w:rsidRDefault="006841DA" w:rsidP="00375D8F">
            <w:pPr>
              <w:pStyle w:val="Akapitzlist"/>
              <w:widowControl/>
              <w:numPr>
                <w:ilvl w:val="0"/>
                <w:numId w:val="39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Komputer stacjonarny wraz z oprogramowaniem</w:t>
            </w:r>
          </w:p>
          <w:p w:rsidR="006841DA" w:rsidRPr="007055C0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Model/typ: …………………………………………………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Gwarancja: …………………………………………………</w:t>
            </w:r>
          </w:p>
          <w:p w:rsidR="006841DA" w:rsidRPr="007055C0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20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6841DA" w:rsidRPr="001F2E1B" w:rsidTr="00375D8F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DA" w:rsidRPr="001F2E1B" w:rsidRDefault="006841DA" w:rsidP="00375D8F">
            <w:pPr>
              <w:pStyle w:val="Akapitzlist"/>
              <w:widowControl/>
              <w:numPr>
                <w:ilvl w:val="0"/>
                <w:numId w:val="39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Monitory ekranowe</w:t>
            </w:r>
          </w:p>
          <w:p w:rsidR="006841DA" w:rsidRPr="007055C0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Model/typ: …………………………………………………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Gwarancja: …………………………………………………</w:t>
            </w:r>
          </w:p>
          <w:p w:rsidR="006841DA" w:rsidRPr="007055C0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30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6841DA" w:rsidRPr="001F2E1B" w:rsidTr="00375D8F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DA" w:rsidRPr="001F2E1B" w:rsidRDefault="006841DA" w:rsidP="00375D8F">
            <w:pPr>
              <w:pStyle w:val="Akapitzlist"/>
              <w:widowControl/>
              <w:numPr>
                <w:ilvl w:val="0"/>
                <w:numId w:val="39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Stacja dokująca</w:t>
            </w:r>
          </w:p>
          <w:p w:rsidR="006841DA" w:rsidRPr="007055C0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Model/typ: …………………………………………………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Gwarancja: …………………………………………………</w:t>
            </w:r>
          </w:p>
          <w:p w:rsidR="006841DA" w:rsidRPr="007055C0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3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6841DA" w:rsidRPr="001F2E1B" w:rsidTr="00375D8F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Cena oferty brutto: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1F2E1B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6841DA" w:rsidRPr="007055C0" w:rsidRDefault="006841DA" w:rsidP="006841DA">
      <w:pPr>
        <w:spacing w:after="0" w:line="240" w:lineRule="auto"/>
        <w:rPr>
          <w:rFonts w:eastAsia="Batang"/>
          <w:sz w:val="20"/>
          <w:szCs w:val="20"/>
          <w:lang w:val="pl-PL"/>
        </w:rPr>
      </w:pPr>
      <w:r w:rsidRPr="007055C0">
        <w:rPr>
          <w:rFonts w:eastAsia="Batang"/>
          <w:b/>
          <w:sz w:val="20"/>
          <w:szCs w:val="20"/>
          <w:lang w:val="pl-PL"/>
        </w:rPr>
        <w:t xml:space="preserve">Cena netto oferty </w:t>
      </w:r>
      <w:r w:rsidRPr="007055C0">
        <w:rPr>
          <w:rFonts w:eastAsia="Batang"/>
          <w:sz w:val="20"/>
          <w:szCs w:val="20"/>
          <w:lang w:val="pl-PL"/>
        </w:rPr>
        <w:t>za zakup i dostawę wraz z montażem przedmiotu zamówienia</w:t>
      </w:r>
      <w:r w:rsidRPr="007055C0">
        <w:rPr>
          <w:rFonts w:eastAsia="Batang"/>
          <w:b/>
          <w:sz w:val="20"/>
          <w:szCs w:val="20"/>
          <w:lang w:val="pl-PL"/>
        </w:rPr>
        <w:t xml:space="preserve"> </w:t>
      </w:r>
      <w:r w:rsidRPr="007055C0">
        <w:rPr>
          <w:rFonts w:eastAsia="Batang"/>
          <w:sz w:val="20"/>
          <w:szCs w:val="20"/>
          <w:lang w:val="pl-PL"/>
        </w:rPr>
        <w:t xml:space="preserve">wynosi ………………………..………………….. zł </w:t>
      </w:r>
      <w:r w:rsidRPr="007055C0">
        <w:rPr>
          <w:rFonts w:eastAsia="Batang"/>
          <w:sz w:val="20"/>
          <w:szCs w:val="20"/>
          <w:lang w:val="pl-PL"/>
        </w:rPr>
        <w:br/>
        <w:t xml:space="preserve">(słownie: ..………………….………………………………………………………………………………………….……………). </w:t>
      </w:r>
    </w:p>
    <w:p w:rsidR="006841DA" w:rsidRPr="001F2E1B" w:rsidRDefault="006841DA" w:rsidP="006841DA">
      <w:pPr>
        <w:pBdr>
          <w:bottom w:val="single" w:sz="4" w:space="1" w:color="auto"/>
        </w:pBdr>
        <w:spacing w:after="0" w:line="264" w:lineRule="auto"/>
        <w:rPr>
          <w:rFonts w:cstheme="minorHAnsi"/>
          <w:b/>
          <w:sz w:val="20"/>
          <w:szCs w:val="20"/>
          <w:lang w:val="pl-PL"/>
        </w:rPr>
      </w:pPr>
      <w:r w:rsidRPr="007055C0">
        <w:rPr>
          <w:rFonts w:eastAsia="Batang"/>
          <w:b/>
          <w:sz w:val="20"/>
          <w:szCs w:val="20"/>
          <w:lang w:val="pl-PL"/>
        </w:rPr>
        <w:t xml:space="preserve">Cena brutto oferty </w:t>
      </w:r>
      <w:r w:rsidRPr="007055C0">
        <w:rPr>
          <w:rFonts w:eastAsia="Batang"/>
          <w:sz w:val="20"/>
          <w:szCs w:val="20"/>
          <w:lang w:val="pl-PL"/>
        </w:rPr>
        <w:t xml:space="preserve">za zakup i dostawę wraz z montażem przedmiotu zamówienia wynosi ………………………………..……….. zł </w:t>
      </w:r>
      <w:r w:rsidRPr="007055C0">
        <w:rPr>
          <w:rFonts w:eastAsia="Batang"/>
          <w:sz w:val="20"/>
          <w:szCs w:val="20"/>
          <w:lang w:val="pl-PL"/>
        </w:rPr>
        <w:br/>
        <w:t xml:space="preserve">(słownie: …………………………..…………………………………………………………………………………………………). </w:t>
      </w:r>
    </w:p>
    <w:p w:rsidR="006841DA" w:rsidRDefault="006841DA" w:rsidP="006841DA">
      <w:pPr>
        <w:pBdr>
          <w:bottom w:val="single" w:sz="4" w:space="1" w:color="auto"/>
        </w:pBdr>
        <w:spacing w:after="0" w:line="264" w:lineRule="auto"/>
        <w:rPr>
          <w:rFonts w:cstheme="minorHAnsi"/>
          <w:b/>
          <w:sz w:val="20"/>
          <w:szCs w:val="20"/>
          <w:lang w:val="pl-PL"/>
        </w:rPr>
      </w:pPr>
    </w:p>
    <w:p w:rsidR="006841DA" w:rsidRPr="001F2E1B" w:rsidRDefault="006841DA" w:rsidP="006841DA">
      <w:pPr>
        <w:pBdr>
          <w:bottom w:val="single" w:sz="4" w:space="1" w:color="auto"/>
        </w:pBdr>
        <w:spacing w:after="0" w:line="264" w:lineRule="auto"/>
        <w:rPr>
          <w:rFonts w:cstheme="minorHAnsi"/>
          <w:b/>
          <w:sz w:val="20"/>
          <w:szCs w:val="20"/>
          <w:lang w:val="pl-PL"/>
        </w:rPr>
      </w:pPr>
      <w:r w:rsidRPr="001F2E1B">
        <w:rPr>
          <w:rFonts w:cstheme="minorHAnsi"/>
          <w:b/>
          <w:sz w:val="20"/>
          <w:szCs w:val="20"/>
          <w:lang w:val="pl-PL"/>
        </w:rPr>
        <w:t>Akceptujemy: Terminy i zasady płatności oraz zasady gwarancji, określone w SIWZ.</w:t>
      </w:r>
    </w:p>
    <w:p w:rsidR="006841DA" w:rsidRPr="001F2E1B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  <w:r w:rsidRPr="001F2E1B">
        <w:rPr>
          <w:rFonts w:cstheme="minorHAnsi"/>
          <w:sz w:val="20"/>
          <w:szCs w:val="20"/>
          <w:lang w:val="pl-PL"/>
        </w:rPr>
        <w:lastRenderedPageBreak/>
        <w:t>Oferowane parametry:</w:t>
      </w:r>
    </w:p>
    <w:p w:rsidR="006841DA" w:rsidRPr="001F2E1B" w:rsidRDefault="006841DA" w:rsidP="006841DA">
      <w:pPr>
        <w:spacing w:after="0" w:line="264" w:lineRule="auto"/>
        <w:rPr>
          <w:rFonts w:cstheme="minorHAnsi"/>
          <w:sz w:val="10"/>
          <w:szCs w:val="10"/>
          <w:lang w:val="pl-PL"/>
        </w:rPr>
      </w:pPr>
    </w:p>
    <w:tbl>
      <w:tblPr>
        <w:tblW w:w="10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909"/>
        <w:gridCol w:w="5812"/>
        <w:gridCol w:w="2300"/>
      </w:tblGrid>
      <w:tr w:rsidR="006841DA" w:rsidRPr="001F2E1B" w:rsidTr="00375D8F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Parametr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Parametry wymagane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Parametry oferowane </w:t>
            </w:r>
            <w:r w:rsidRPr="001F2E1B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val="pl-PL" w:eastAsia="pl-PL"/>
              </w:rPr>
              <w:t>(*niepotrzebne skreślić)</w:t>
            </w:r>
          </w:p>
        </w:tc>
      </w:tr>
      <w:tr w:rsidR="006841DA" w:rsidRPr="00471A48" w:rsidTr="00375D8F">
        <w:trPr>
          <w:trHeight w:val="30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KOMPUTER PRZENOŚNY WRAZ Z OPROGRAMOWANIEM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6841DA" w:rsidRPr="001F2E1B" w:rsidTr="00375D8F">
        <w:trPr>
          <w:trHeight w:val="69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Procesor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Procesor minimum dwurdzeniowy, zgodny z architekturą x86, uzyskujący wydajność w teście FutureMark nie gorszą niż 3250 3DMark Physics Score (http://community.futuremark.com/hardware/cpu)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Rodzaj procesora: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Wynik testu: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</w:t>
            </w:r>
          </w:p>
        </w:tc>
      </w:tr>
      <w:tr w:rsidR="006841DA" w:rsidRPr="001F2E1B" w:rsidTr="00375D8F">
        <w:trPr>
          <w:trHeight w:val="69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Płyta główna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Zaprojektowana i wyprodukowana przez producenta komputera wyposażona w interfejsy S-ATA II (3 Gb/s) do obsługi dysków twardych. Oparta na chips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e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cie rekomendowanym przez producenta procesora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97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Obudowa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Obudowa wyświetlacza wzmacniana włóknem szklanym, obudowa dolnej części wzmacniana włóknem węglowym, zawiasy metalowe, obudowa wyp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sażona w wielofunkcyjną wnękę umożliwiającą montaż napędu optycznego lub dodatkowego dysku twardego.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56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Pamięć RAM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Min. 4GB z możliwością rozbudowy do 16GB, rodzaj pamięci DDR3, 1600MHz,jeden slot na pamięć nieobsadzony.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Zainstalowana pamięć: …………… GB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Możliwość rozbudowy: …………... GB</w:t>
            </w:r>
          </w:p>
        </w:tc>
      </w:tr>
      <w:tr w:rsidR="006841DA" w:rsidRPr="00471A48" w:rsidTr="00375D8F">
        <w:trPr>
          <w:trHeight w:val="112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Dysk twardy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Min. 500GB, prędkość obrotowa min 7200rpm zawierający partycję RECOV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E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RY umożliwiającą odtworzenie systemu operacyjnego fabrycznie zainstal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wanego na komputerze po awarii. Wyposażony w system bezpieczeństwa zapobiegający uszkodzeniu dysku poprzez parkowanie głowicy dysku w syt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u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acjach zagrożenia oraz system tłumienia (absorbowania) drgań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Pojemność dysku: 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 GB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Wymagania: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6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Matryca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14,0” z podświetleniem w technologii LED, matowa, rozdzielczość HD+(1600x900), jasność 250nits, kontrast 300:1.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471A48" w:rsidTr="00375D8F">
        <w:trPr>
          <w:trHeight w:val="151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Karta Graficzna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Zintegrowana karta graficzna wykorzystująca pamięć RAM systemu dyn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a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micznie przydzielaną na potrzeby grafiki w trybie UMA (Unified Memory Access) – z możliwością dynamicznego przydzielenia do 1,7 GB pamięci. Obsługująca funkcje: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DX11.1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OGL 4.0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OpenCL 1.2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Rodzaj karty: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……………………………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Wymagania: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95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Karta dźwiękowa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Zintegrowana z płytą główną, wbudowane dwa  mikrofony umożliwiający zmianę charakterystyki kierunkowej zestawu, wbudowane 2 głośniki (stereo); dwa wbudowane, kierunkowe, cyfrowe mikrofony z funkcja redukcji szumów i poprawy mowy.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4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Kamera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wbudowana kamera HD720p pracująca przy niskim oświetleniu z face tra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king,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Połączenia i karty si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e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ciowe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Port sieci LAN 10/100/1000 Ethernet RJ 45 zintegrowany z płytą główną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705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wbudowany moduł karty WLAN 802.11 a/b/g/n n z obsługą protokołu WPA2,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obsługa Wireless Display (bezprzewodowa transmisja obrazu w rozdzielczości HD oraz dźwięku 5.1)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86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Wbudowany moduł Bluetooth 4.0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416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Możliwość podłączenia bezpośrednio do płyty głównej modułu modemu 3G/HSDPA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98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Wbudowany sprzętowy wyłącznik umożliwiający wyłączenie bądź włączenie wszystkich urządzeń radiowych (modem 3G, WIFI, BT 4.0)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219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11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 Wymagane złącza i urządzenia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Minimum:</w:t>
            </w:r>
          </w:p>
        </w:tc>
      </w:tr>
      <w:tr w:rsidR="006841DA" w:rsidRPr="001F2E1B" w:rsidTr="00375D8F">
        <w:trPr>
          <w:trHeight w:val="28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 x USB 2.0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Liczba portów USB 2.0: ……</w:t>
            </w:r>
          </w:p>
        </w:tc>
      </w:tr>
      <w:tr w:rsidR="006841DA" w:rsidRPr="001F2E1B" w:rsidTr="00375D8F">
        <w:trPr>
          <w:trHeight w:val="269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2x USB 3.0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Liczba portów USB 3.0: ……</w:t>
            </w:r>
          </w:p>
        </w:tc>
      </w:tr>
      <w:tr w:rsidR="006841DA" w:rsidRPr="001F2E1B" w:rsidTr="00375D8F">
        <w:trPr>
          <w:trHeight w:val="416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min. 1 port z możliwością ładowania urządzeń zewnętrznych poprzez port USB przy wyłączonym komputerze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Liczba portów: ……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monitor (DB‐15),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DisplayPort lub mini DisplayPort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19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dwufunkcyjne gniazdo (wyjście słuchawkowe / wejście mikrofonu),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25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Gigabit LAN (RJ‐45),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565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dedykowany docking port (do podłączenia stacji dokującej/replikatora po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r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tów) nie wykorzystujące dostępnych portów USB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275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czytnik linii papilarnych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279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czytnik kart multimedialnych (min SD/SDHC/SDXC/MMC)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12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Klawiatura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klawisze z oświetleniem lub podświetleniem klawiatury zwiększającym w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i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doczność podczas pracy w słabym oświetleniu lub jego braku, przy czym oświetlenie lub podświetlenie oznacza źródło światła oświetlające klawiat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u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rę, zintegrowane fabrycznie z obudową; klawiatura musi być zabezpieczona przed zachlapaniem cieczą.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75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Wskaźnik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Wielofunkcyjny Touchpad z obsługą gestów oraz TrackPoint lub manipulator sterujący wskaźnikiem myszy (wymagany), dodatkowo bezprzewodowa (bluetooth) mysz optyczna (trzyprzyciskowa ze scroll’em).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14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Bios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zgodny ze specyfikacją UEFI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6841DA" w:rsidRPr="001F2E1B" w:rsidTr="00375D8F">
        <w:trPr>
          <w:trHeight w:val="1802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Możliwość, bez uruchamiania systemu operacyjnego z dysku twardego ko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putera lub innych podłączonych do niego urządzeń zewnętrznych informacji o: 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- wersji BIOS wraz z datą,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- nr seryjnym, wersja oraz nazwa komputera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- ilości pamięci RAM 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- typie procesora, 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- MAC Adres karty sieciowej.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56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Funkcja blokowania wejścia do  BIOS oraz blokowania startu systemu oper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a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cyjnego, (gwarantujący utrzymanie zapisanego hasła nawet w przypadku odłączenia wszystkich źródeł zasilania i podtrzymania BIOS)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463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Funkcja blokowania/odblokowania BOOT-owania stacji roboczej z zewnętr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nych urządzeń.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69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Możliwość, bez uruchamiania systemu operacyjnego z dysku twardego ko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putera lub innych, podłączonych do niego urządzeń zewnętrznych,  ustawi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e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nia hasła na poziomie systemu, administratora oraz dysku twardego.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9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Możliwość włączenia/wyłączenia zintegrowanej karty dźwiękowej, karty sieciowej z poziomu BIOS, bez uruchamiania systemu operacyjnego z dysku twardego komputera lub innych, podłączonych do niego, urządzeń zewnętr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nych.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649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Możliwość ustawienia portów USB w trybie „no BOOT”, czyli podczas startu komputer nie wykrywa urządzeń bootujących typu USB, natomiast po ur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u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chomieniu systemu operacyjnego porty USB są aktywne.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Napęd optyczny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DVD R/W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471A48" w:rsidTr="00375D8F">
        <w:trPr>
          <w:trHeight w:val="50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Bateria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minimalny czas normalnej pracy komputera przenośnego na standardowej baterii ‐ 440 minut (wg. dokumentacji producenta)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Czas pracy na standardowej baterii: ………</w:t>
            </w:r>
          </w:p>
        </w:tc>
      </w:tr>
      <w:tr w:rsidR="006841DA" w:rsidRPr="001F2E1B" w:rsidTr="00375D8F">
        <w:trPr>
          <w:trHeight w:val="6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Zasilacz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Zasilacz zewnętrzny posiadający certyfikat bezpieczeństwa CE, 100‐240V, Zgodny z EnergyStar 5.0, max. 65W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51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Waga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Maksymalnie 2190 gramów (waga komputera przenośnego wraz z zainstal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waną baterią podstawową)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Waga komputera: ……</w:t>
            </w:r>
          </w:p>
        </w:tc>
      </w:tr>
      <w:tr w:rsidR="006841DA" w:rsidRPr="001F2E1B" w:rsidTr="00375D8F">
        <w:trPr>
          <w:trHeight w:val="180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System operacyjny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Licencja na Microsoft Windows 8.1 x64 Pro PL lub równoważny (kryteria równoważności: taka sama funkcjonalność, wydajność, architektura oraz ergonomia systemu) preinstalowana jako Windows 7 x64 Pro PL lub równ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ważny (kryteria równoważności: taka sama funkcjonalność, wydajność, arch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i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tektura oraz ergonomia systemu). System operacyjny powinien być przyg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towany w formie tzw. preinstalacyjnej (restore) przez producenta komputera załączony również na nośnikach CD/DVD. W komplecie nośniki optyczne (CD/DVD) ze wszystkimi niezbędnymi do poprawnej pracy sterownikami dla Windows 8.1 x64 Pro PL.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Oferowany system 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operacyjny: ……………………………</w:t>
            </w:r>
          </w:p>
        </w:tc>
      </w:tr>
      <w:tr w:rsidR="006841DA" w:rsidRPr="001F2E1B" w:rsidTr="00375D8F">
        <w:trPr>
          <w:trHeight w:val="138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20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Dodatkowe oprogr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a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mowanie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Oprogramowanie producenta komputera do wykonania kopii bezpiecze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ń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stwa systemu operacyjnego i danych użytkownika na dysku twardym, z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e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wnętrznych dyskach, napędach pendrive, sieci, CD‐ROM‐ie oraz ich odtw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rzenie po ewentualnej awarii systemu operacyjnego bez potrzeby jego rei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n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stalacji (wymagana możliwość przywrócenia stanu do chwili wykonania ba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kupu, a nie tylko do stanu fabrycznego);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706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Oprogramowanie producenta umożliwiające w sposób automatyczny na zarządzanie aktualizacją i instalowanie oprogramowania sterowników urz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ą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dzeń i układów składowych komputera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21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Bezpieczeństwo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Złącze typu Kensington Lock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6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Zintegrowany w płycie głównej aktywny układ zgodny ze standardem Trusted Platform Module (TPM v 1.2).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Certyfikaty i inne w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y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magania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Certyfikat ISO9001:2000 dla producenta sprzętu (należy załączyć do oferty)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600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Certyfikat EPEAT na poziomie co najmniej GOLD. Certyfikat ważny w dniu składania oferty i potwierdzony wydrukiem ze strony www.epeat.net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ENERGY STAR 5.0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675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Oferowane modele komputerów muszą posiadać certyfikat Microsoft, p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twierdzający poprawną współpracę oferowanych modeli komputerów z ww. systemem operacyjnym (załączyć wydruk ze strony Microsoft WHCL)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Deklaracja zgodności CE (załączyć do oferty)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661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900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Komputer musi być zaprojektowany i wyprodukowany w całości przez jedn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e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go producenta oraz wszystkie elementy komputera muszą pochodzić od tego samego producenta lub być przez niego sygnowane (opatrzone jego num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e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rem katalogowym);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471A48" w:rsidTr="00375D8F">
        <w:trPr>
          <w:trHeight w:val="108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Gwarancja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Obowiązująca w okresie minimum 36 miesięcy od daty zakupu, z czasem usunięcia awarii (przywrócenie pełnej funkcjonalności lub wymiana sprzętu) w czasie nie dłuższym niż 7 dni kalendarzowych. usługa serwisowa musi być świadczona w miejscu użytkowania sprzętu, w przypadku konieczności w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y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miany dysku – uszkodzony dysk zostaje u Zamawiającego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Okres gwarancji: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Warunki gwarancji: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9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Wydłużenie czasu gw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a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rancji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Możliwość wykupienia w dowolnym momencie czasu obowiązywania gwarancji standardowej dodatkowego okresu gwarancji który będzie obowiąz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y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wał po zakończeniu trwania gwarancji standardowej przez okres minimum 24 miesięcy.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Dokumentacja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Podręcznik użytkownika w języku polskim.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147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Wsparcie techniczne producenta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Możliwość weryfikacji konfiguracji fabrycznej zakupionego sprzętu, a także weryfikacji posiadanej/wykupionej gwarancji oraz statusu napraw urządzenia po podaniu unikalnego numeru  seryjnego  bezpośrednio u producenta lub jego przedstawiciela.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Dostęp do najnowszych sterowników i uaktualnień na stronie producenta realizowany poprzez podanie na dedykowanej stronie internetowej prod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u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centa numeru seryjnego lub modelu komputera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9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Torba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Torba minimum jednokomorowa mieszcząca w sobie oferowany model n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tebooka oraz dodatkową baterię, wyposażona w dodatkowe przedziały na dokumenty. Kieszeń zewnętrzna na akcesoria. Uchwyt do noszenia w ręku oraz pasek do noszenia na ramieniu. Kolor czarny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471A48" w:rsidTr="00375D8F">
        <w:trPr>
          <w:trHeight w:val="30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b/>
                <w:bCs/>
                <w:sz w:val="18"/>
                <w:szCs w:val="18"/>
                <w:lang w:val="pl-PL" w:eastAsia="pl-PL"/>
              </w:rPr>
              <w:t>KOMPUTER STACJONARNY WRAZ Z OPROGRAMOWANIEM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6841DA" w:rsidRPr="001F2E1B" w:rsidTr="00375D8F">
        <w:trPr>
          <w:trHeight w:val="106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Procesor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hyperlink r:id="rId6" w:history="1">
              <w:r w:rsidRPr="001F2E1B">
                <w:rPr>
                  <w:rFonts w:eastAsia="Times New Roman" w:cs="Times New Roman"/>
                  <w:sz w:val="18"/>
                  <w:szCs w:val="18"/>
                  <w:lang w:val="pl-PL" w:eastAsia="pl-PL"/>
                </w:rPr>
                <w:t>Procesor minimum dwurdzeniowy, zgodny z architekturą x86, umożliwiający uzyskanie przez oferowany komputer wydajności w teście FutureMark nie gorszych niż 6230 3DMark Physics Score (http://community.futuremark.com/hardware/cpu)</w:t>
              </w:r>
            </w:hyperlink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Rodzaj procesora: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Wynik testu: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</w:t>
            </w:r>
          </w:p>
        </w:tc>
      </w:tr>
      <w:tr w:rsidR="006841DA" w:rsidRPr="001F2E1B" w:rsidTr="00375D8F">
        <w:trPr>
          <w:trHeight w:val="55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Płyta główna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Oparta na chipsecie rekomendowanym przez producenta procesora.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423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Obudowa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Złącza z przodu obudowy: wyjście słuchawkowe, wejście na mikrofon, 2x USB 2.0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531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Typu SSF, o sumie wymiarów (wysokość + szerokość + głębokość) nieprzekr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a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czającej 82 cm, z możliwością pracy w pionie i poziomie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25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Pamięć RAM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Min. 4GB PC3‐1060 1600 MHz DDR3, z możliwością rozbudowy do 16GB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Zainstalowana pamięć: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Możliwość rozbudowy: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</w:t>
            </w:r>
          </w:p>
        </w:tc>
      </w:tr>
      <w:tr w:rsidR="006841DA" w:rsidRPr="00471A48" w:rsidTr="00375D8F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Dysk twardy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Min. 500 GB, SATA (7200 obr./min)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Pojemność dysku: 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 GB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Wymagania: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Karta graficzna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Zintegrowana z płytą główną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Rodzaj karty: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……………………………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Napęd optyczny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DVD‐RW DL w kolorze obudowy;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3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Karta sieciowa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Port sieci LAN 10/100/1000 Ethernet RJ 45 zintegrowany z płytą główną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Karta dźwiękowa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Zintegrowana z płytą główną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Wymagane zintegr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o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wane złącza(minimum)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4x USB 2.0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Liczba portów USB 2.0: ………………………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2x USB 3.0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Liczba portów USB 3.0: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………………………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VGA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DisplayPort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Klawiatura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USB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26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Mysz optyczna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Mysz optyczna, USB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Zasilacz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Moc min. 240 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Waga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Maksymalnie 6,8 kg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Waga: ……………………</w:t>
            </w:r>
          </w:p>
        </w:tc>
      </w:tr>
      <w:tr w:rsidR="006841DA" w:rsidRPr="001F2E1B" w:rsidTr="00375D8F">
        <w:trPr>
          <w:trHeight w:val="107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System operacyjny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Licencja na Microsoft Windows 8.1 x64 Pro PL lub równoważny (kryteria równoważności: taka sama funkcjonalność, wydajność, architektura oraz ergonomia systemu) preinstalowana jako Windows 7 x64 Pro PL lub równ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ważny (kryteria równoważności: taka sama funkcjonalność, wydajność, arch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i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tektura oraz ergonomia systemu).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1228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16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Oprogramowanie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Oprogramowanie producenta komputera do wykonania kopii bezpiecze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ń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stwa systemu operacyjnego i danych użytkownika na dysku twardym, z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e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wnętrznych dyskach, napędach pendrive, sieci, CD‐ROM‐ie oraz ich odtw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o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rzenie po ewentualnej awarii systemu operacyjnego bez potrzeby jego rei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n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stalacji (wymagana możliwość przywrócenia stanu do chwili wykonania ba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c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kupu, a nie tylko do stanu fabrycznego);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46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Oprogramowanie producenta komputera umożliwiające migrację konfiguracji systemu, ustawień i plików użytkownika pomiędzy komputerami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709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Oprogramowanie producenta umożliwiające w sposób automatyczny na zarządzanie aktualizacją i instalowanie oprogramowania sterowników urz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ą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dzeń i układów składowych komputera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Dokumentacja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Podręcznik użytkownika w języku polskim;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106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Bezpieczeństwo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Wbudowana w płytę główną technologia zarządzania i monitorowania ko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m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puterem na poziomie sprzęto‐ wym działająca niezależnie od stanu czy obe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c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ności systemu operacyjnego oraz stanu włączenia komputera podczas pracy na zasilaczu sieciowym AC, obsługująca zdalną komunikację sieciową w opa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r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ciu o protokół IPv4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8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19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Sprzętowe wsparcie technologii weryfikacji poprawności podpisu cyfrowego wykonywanego kodu opro‐ gramowania, oraz sprzętowa izolacja segmentów pamięci dla kodu wykonywanego w trybie zaufanym wbudowane w procesor, kontroler pamięci, chipset I/O i zintegrowany układ graficzny.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108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Atesty i standardy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Potwierdzające przyznane certyfikaty: znak bezpieczeństwa „CE”, ENERGY STAR 5,0; EPEAT Gold; Komputer musi być zaprojektowany i wyprodukowany w całości przez jednego producenta oraz wszystkie elementy komputera muszą pochodzić od tego samego producenta lub być przez niego sygnowane (opatrzone jego numerem katalogowym);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471A48" w:rsidTr="00375D8F">
        <w:trPr>
          <w:trHeight w:val="110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Gwarancja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Obowiązująca w okresie minimum 36 miesięcy od daty zakupu, z czasem usunięcia awarii (przywrócenie pełnej funkcjonalności lub wymiana sprzętu) w czasie nie dłuższym niż 7 dni kalendarzowych. Usługa serwisowa musi być świadczona w miejscu użytkowania sprzętu, w przypadku konieczności w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y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miany dysku – uszkodzony dysk zostaje u Zamawiającego.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Okres gwarancji: …………………………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Warunki gwarancji: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85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Wydłużenie czasu trwania gwarancji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Możliwość wykupienia w dowolnym momencie czasu obowiązywania gwarancji standardowej dodatkowe‐ go okresu gwarancji który będzie obowi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ą</w:t>
            </w:r>
            <w:r w:rsidRPr="001F2E1B">
              <w:rPr>
                <w:rFonts w:eastAsia="Times New Roman" w:cs="Times New Roman"/>
                <w:sz w:val="18"/>
                <w:szCs w:val="18"/>
                <w:lang w:val="pl-PL" w:eastAsia="pl-PL"/>
              </w:rPr>
              <w:t>zywał po zakończeniu trwania gwarancji standardowej przez okres minimum 24 miesiące.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lastRenderedPageBreak/>
              <w:t>MONITOR EKRANOWY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Format ekranu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panoramiczny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Przekątna ekranu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min. 21,5''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Typ panela LCD: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TFT TN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Technologia podświ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e</w:t>
            </w: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tlenia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LED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Rozmiar plamki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max: 0,25mm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Jasność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min. 250 cd/m2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Kontrast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min.1000:1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Czas reakcji matrycy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max. 5ms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Waga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max. 5 kg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Kolor obudowy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czarny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Pivot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Pobór mocy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max.27 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Rozdzielczość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1920 x 1080 pikseli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14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Złącza wejściowe co najmniej: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monitor (DB‐15)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DisplayPort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488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HUB USB: 4xUSB 2.0 dla urządzeń zewnętrznych + 1xUSB 2.0 do podłączenia do jednostki centralnej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Liczba portów USB 2.0: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Kąt widzenia (pion/poziom)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min. 160/170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Możliwość regulacji wysokości monitora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min. 110mm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44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Gwarancja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36 miesięcy , z czasem usunięcia awarii (przywrócenie pełnej funkcjonalności lub wymiana sprzętu) w czasie nie dłuższym niż 7 dni kalendarzowych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Okres gwarancji: </w:t>
            </w:r>
          </w:p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</w:t>
            </w:r>
          </w:p>
        </w:tc>
      </w:tr>
      <w:tr w:rsidR="006841DA" w:rsidRPr="001F2E1B" w:rsidTr="00375D8F">
        <w:trPr>
          <w:trHeight w:val="300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STACJA DOKUJĄCA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Kompatybilność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Lenovo X230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Wymagane złącza i urządzenia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D-Sub (VGA)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DisplayPort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min. 4 x USB 2.0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Liczba portów USB 2.0: ……………………………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RJ-45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wyjście słuchawkowe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wejście mikrofonowe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zasilania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Napęd DVD - R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slot na linkę zabezpieczającą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6841DA" w:rsidRPr="001F2E1B" w:rsidTr="00375D8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Zasilacz w zestawie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DA" w:rsidRPr="001F2E1B" w:rsidRDefault="006841DA" w:rsidP="00375D8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max. 90W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DA" w:rsidRPr="001F2E1B" w:rsidRDefault="006841DA" w:rsidP="00375D8F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F2E1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</w:tbl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580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u w:val="single" w:color="000000"/>
          <w:lang w:val="pl-PL"/>
        </w:rPr>
        <w:lastRenderedPageBreak/>
        <w:t>W</w:t>
      </w:r>
      <w:r w:rsidRPr="001F2E1B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1F2E1B">
        <w:rPr>
          <w:rFonts w:eastAsia="Candara" w:cstheme="minorHAnsi"/>
          <w:sz w:val="20"/>
          <w:szCs w:val="20"/>
          <w:u w:val="single" w:color="000000"/>
          <w:lang w:val="pl-PL"/>
        </w:rPr>
        <w:t>związku</w:t>
      </w:r>
      <w:r w:rsidRPr="001F2E1B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1F2E1B">
        <w:rPr>
          <w:rFonts w:eastAsia="Candara" w:cstheme="minorHAnsi"/>
          <w:sz w:val="20"/>
          <w:szCs w:val="20"/>
          <w:u w:val="single" w:color="000000"/>
          <w:lang w:val="pl-PL"/>
        </w:rPr>
        <w:t>ze</w:t>
      </w:r>
      <w:r w:rsidRPr="001F2E1B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1F2E1B">
        <w:rPr>
          <w:rFonts w:eastAsia="Candara" w:cstheme="minorHAnsi"/>
          <w:sz w:val="20"/>
          <w:szCs w:val="20"/>
          <w:u w:val="single" w:color="000000"/>
          <w:lang w:val="pl-PL"/>
        </w:rPr>
        <w:t>złożoną ofertą: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1.</w:t>
      </w:r>
      <w:r w:rsidRPr="001F2E1B">
        <w:rPr>
          <w:rFonts w:eastAsia="Candara" w:cstheme="minorHAnsi"/>
          <w:sz w:val="20"/>
          <w:szCs w:val="20"/>
          <w:lang w:val="pl-PL"/>
        </w:rPr>
        <w:tab/>
        <w:t>Oświadczamy, iż dokładając należytą staranność, zapoznaliśmy się ze Specyfikacją Istotnych Warunków Zamówienia wraz ze Wzorem Umowy oraz Opisem Przedmiotu Zamówienia ‐ i nie wnosimy do nich zastrzeżeń, oraz że zdobyliśmy konieczne informacje do przygotowania oferty.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2.</w:t>
      </w:r>
      <w:r w:rsidRPr="001F2E1B">
        <w:rPr>
          <w:rFonts w:eastAsia="Candara" w:cstheme="minorHAnsi"/>
          <w:sz w:val="20"/>
          <w:szCs w:val="20"/>
          <w:lang w:val="pl-PL"/>
        </w:rPr>
        <w:tab/>
        <w:t>Oświadczamy, że Wzór Umowy, stanowiący załącznik nr 2 do specyfikacji istotnych warunków zamówienia, został przez nas zaakceptowany w całości i bez zastrzeżeń i zobowiązujemy się w przypadku wyboru naszej oferty do zawarcia um</w:t>
      </w:r>
      <w:r w:rsidRPr="001F2E1B">
        <w:rPr>
          <w:rFonts w:eastAsia="Candara" w:cstheme="minorHAnsi"/>
          <w:sz w:val="20"/>
          <w:szCs w:val="20"/>
          <w:lang w:val="pl-PL"/>
        </w:rPr>
        <w:t>o</w:t>
      </w:r>
      <w:r w:rsidRPr="001F2E1B">
        <w:rPr>
          <w:rFonts w:eastAsia="Candara" w:cstheme="minorHAnsi"/>
          <w:sz w:val="20"/>
          <w:szCs w:val="20"/>
          <w:lang w:val="pl-PL"/>
        </w:rPr>
        <w:t>wy na zaproponowanych warunkach w określonym przez Zamawiającego terminie.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3.</w:t>
      </w:r>
      <w:r w:rsidRPr="001F2E1B">
        <w:rPr>
          <w:rFonts w:eastAsia="Candara" w:cstheme="minorHAnsi"/>
          <w:sz w:val="20"/>
          <w:szCs w:val="20"/>
          <w:lang w:val="pl-PL"/>
        </w:rPr>
        <w:tab/>
        <w:t>Oświadczamy, że uważamy się za związanych niniejszą ofertą przez czas wskazany w specyfikacji istotnych warunków zamówienia.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4.</w:t>
      </w:r>
      <w:r w:rsidRPr="001F2E1B">
        <w:rPr>
          <w:rFonts w:eastAsia="Candara" w:cstheme="minorHAnsi"/>
          <w:sz w:val="20"/>
          <w:szCs w:val="20"/>
          <w:lang w:val="pl-PL"/>
        </w:rPr>
        <w:tab/>
        <w:t xml:space="preserve">Oświadczamy, iż za wyjątkiem informacji i dokumentów zawartych na kartkach opatrzonych napisem </w:t>
      </w:r>
      <w:r w:rsidRPr="001F2E1B">
        <w:rPr>
          <w:rFonts w:eastAsia="Candara" w:cstheme="minorHAnsi"/>
          <w:b/>
          <w:bCs/>
          <w:sz w:val="20"/>
          <w:szCs w:val="20"/>
          <w:lang w:val="pl-PL"/>
        </w:rPr>
        <w:t xml:space="preserve">„POUFNE” </w:t>
      </w:r>
      <w:r>
        <w:rPr>
          <w:rFonts w:eastAsia="Candara" w:cstheme="minorHAnsi"/>
          <w:b/>
          <w:bCs/>
          <w:sz w:val="20"/>
          <w:szCs w:val="20"/>
          <w:lang w:val="pl-PL"/>
        </w:rPr>
        <w:br/>
      </w:r>
      <w:r w:rsidRPr="001F2E1B">
        <w:rPr>
          <w:rFonts w:eastAsia="Candara" w:cstheme="minorHAnsi"/>
          <w:sz w:val="20"/>
          <w:szCs w:val="20"/>
          <w:lang w:val="pl-PL"/>
        </w:rPr>
        <w:t xml:space="preserve">na stronach: do …………….. do ………………… (określa Wykonawca – w przypadku pełnej jawności – prosimy skreślić lub </w:t>
      </w:r>
      <w:r>
        <w:rPr>
          <w:rFonts w:eastAsia="Candara" w:cstheme="minorHAnsi"/>
          <w:sz w:val="20"/>
          <w:szCs w:val="20"/>
          <w:lang w:val="pl-PL"/>
        </w:rPr>
        <w:br/>
      </w:r>
      <w:r w:rsidRPr="001F2E1B">
        <w:rPr>
          <w:rFonts w:eastAsia="Candara" w:cstheme="minorHAnsi"/>
          <w:sz w:val="20"/>
          <w:szCs w:val="20"/>
          <w:lang w:val="pl-PL"/>
        </w:rPr>
        <w:t>nie wypełniać) niniejsza oferta oraz wszelkie załączniki do niej są jawne i nie zawierają informacji stanowiących tajemn</w:t>
      </w:r>
      <w:r w:rsidRPr="001F2E1B">
        <w:rPr>
          <w:rFonts w:eastAsia="Candara" w:cstheme="minorHAnsi"/>
          <w:sz w:val="20"/>
          <w:szCs w:val="20"/>
          <w:lang w:val="pl-PL"/>
        </w:rPr>
        <w:t>i</w:t>
      </w:r>
      <w:r w:rsidRPr="001F2E1B">
        <w:rPr>
          <w:rFonts w:eastAsia="Candara" w:cstheme="minorHAnsi"/>
          <w:sz w:val="20"/>
          <w:szCs w:val="20"/>
          <w:lang w:val="pl-PL"/>
        </w:rPr>
        <w:t>cę przedsiębiorstwa w rozumieniu przepisów o zwalczaniu nieuczciwej konkurencji.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231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5.</w:t>
      </w:r>
      <w:r w:rsidRPr="001F2E1B">
        <w:rPr>
          <w:rFonts w:eastAsia="Candara" w:cstheme="minorHAnsi"/>
          <w:sz w:val="20"/>
          <w:szCs w:val="20"/>
          <w:lang w:val="pl-PL"/>
        </w:rPr>
        <w:tab/>
        <w:t>Ofertę niniejszą składamy na ….................. kolejno ponumerowanych kartkach.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6.</w:t>
      </w:r>
      <w:r w:rsidRPr="001F2E1B">
        <w:rPr>
          <w:rFonts w:eastAsia="Candara" w:cstheme="minorHAnsi"/>
          <w:sz w:val="20"/>
          <w:szCs w:val="20"/>
          <w:lang w:val="pl-PL"/>
        </w:rPr>
        <w:tab/>
        <w:t>Oświadczenie Wykonawcy o powierzeniu części zamówienia podwykonawcom - części zamówienia, których wykonanie wykonawca zamierza powierzyć podwykonawcom (w przypadku niepowierzana – prosimy o niewypełnianie niżej okr</w:t>
      </w:r>
      <w:r w:rsidRPr="001F2E1B">
        <w:rPr>
          <w:rFonts w:eastAsia="Candara" w:cstheme="minorHAnsi"/>
          <w:sz w:val="20"/>
          <w:szCs w:val="20"/>
          <w:lang w:val="pl-PL"/>
        </w:rPr>
        <w:t>e</w:t>
      </w:r>
      <w:r w:rsidRPr="001F2E1B">
        <w:rPr>
          <w:rFonts w:eastAsia="Candara" w:cstheme="minorHAnsi"/>
          <w:sz w:val="20"/>
          <w:szCs w:val="20"/>
          <w:lang w:val="pl-PL"/>
        </w:rPr>
        <w:t>ślonych punktów):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ab/>
        <w:t>a) …………………………..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ab/>
        <w:t>b) …………………………..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7.</w:t>
      </w:r>
      <w:r w:rsidRPr="001F2E1B">
        <w:rPr>
          <w:rFonts w:eastAsia="Candara" w:cstheme="minorHAnsi"/>
          <w:sz w:val="20"/>
          <w:szCs w:val="20"/>
          <w:lang w:val="pl-PL"/>
        </w:rPr>
        <w:tab/>
        <w:t>W zakresie zapisów art. 24 ust. 2 pkt 5 Ustawy PZP – oświadczamy, iż:</w:t>
      </w:r>
    </w:p>
    <w:p w:rsidR="006841DA" w:rsidRPr="001F2E1B" w:rsidRDefault="006841DA" w:rsidP="006841DA">
      <w:pPr>
        <w:tabs>
          <w:tab w:val="left" w:pos="284"/>
        </w:tabs>
        <w:spacing w:after="0" w:line="264" w:lineRule="auto"/>
        <w:ind w:left="1134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-</w:t>
      </w:r>
      <w:r w:rsidRPr="001F2E1B">
        <w:rPr>
          <w:rFonts w:eastAsia="Candara" w:cstheme="minorHAnsi"/>
          <w:sz w:val="20"/>
          <w:szCs w:val="20"/>
          <w:lang w:val="pl-PL"/>
        </w:rPr>
        <w:tab/>
        <w:t>nie należymy do grupy kapitałowej, o której mowa w art. 24 ust. 2 pkt 5 Ustawy PZP*,</w:t>
      </w:r>
    </w:p>
    <w:p w:rsidR="006841DA" w:rsidRPr="001F2E1B" w:rsidRDefault="006841DA" w:rsidP="006841DA">
      <w:pPr>
        <w:tabs>
          <w:tab w:val="left" w:pos="284"/>
        </w:tabs>
        <w:spacing w:after="0" w:line="264" w:lineRule="auto"/>
        <w:ind w:left="1134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-</w:t>
      </w:r>
      <w:r w:rsidRPr="001F2E1B">
        <w:rPr>
          <w:rFonts w:eastAsia="Candara" w:cstheme="minorHAnsi"/>
          <w:sz w:val="20"/>
          <w:szCs w:val="20"/>
          <w:lang w:val="pl-PL"/>
        </w:rPr>
        <w:tab/>
        <w:t xml:space="preserve">należymy do grupy kapitałowej, o której mowa w art. 24 ust. 2 pkt 5 Ustawy PZP*. </w:t>
      </w:r>
    </w:p>
    <w:p w:rsidR="006841DA" w:rsidRPr="001F2E1B" w:rsidRDefault="006841DA" w:rsidP="006841DA">
      <w:pPr>
        <w:tabs>
          <w:tab w:val="left" w:pos="284"/>
        </w:tabs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(* - niewłaściwe skreślić)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W przypadku przynależności Wykonawcy do grupy kapitałowej, o której mowa w art. 24 ust. 2 pkt 5 Ustawy PZP, Wykona</w:t>
      </w:r>
      <w:r w:rsidRPr="001F2E1B">
        <w:rPr>
          <w:rFonts w:eastAsia="Candara" w:cstheme="minorHAnsi"/>
          <w:sz w:val="20"/>
          <w:szCs w:val="20"/>
          <w:lang w:val="pl-PL"/>
        </w:rPr>
        <w:t>w</w:t>
      </w:r>
      <w:r w:rsidRPr="001F2E1B">
        <w:rPr>
          <w:rFonts w:eastAsia="Candara" w:cstheme="minorHAnsi"/>
          <w:sz w:val="20"/>
          <w:szCs w:val="20"/>
          <w:lang w:val="pl-PL"/>
        </w:rPr>
        <w:t>ca składa wraz z ofertą - listę podmiotów należących do grupy kapitałowej.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Lista podmiotów należących do grupy kapitałowej (w przypadku braku konsumpcji przesłanki z art. 24 ust 2 pkt 5 Ustawy PZP – prosimy o niewypełnianie niżej określonych punktów):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ab/>
        <w:t>a) …………………………..</w:t>
      </w:r>
    </w:p>
    <w:p w:rsidR="006841DA" w:rsidRPr="001F2E1B" w:rsidRDefault="006841DA" w:rsidP="006841DA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ab/>
        <w:t>b) …………………………..</w:t>
      </w: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right="34"/>
        <w:jc w:val="center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b/>
          <w:bCs/>
          <w:sz w:val="20"/>
          <w:szCs w:val="20"/>
          <w:lang w:val="pl-PL"/>
        </w:rPr>
        <w:lastRenderedPageBreak/>
        <w:t>OŚWIADCZENIE WYKONAWCY</w:t>
      </w:r>
    </w:p>
    <w:p w:rsidR="006841DA" w:rsidRPr="001F2E1B" w:rsidRDefault="006841DA" w:rsidP="006841DA">
      <w:pPr>
        <w:spacing w:after="0" w:line="264" w:lineRule="auto"/>
        <w:ind w:left="372" w:right="18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W imieniu Wykonawcy, tj. (nazwa – firma Wykonawcy) ………………………………………………………, biorąc pod uwagę odp</w:t>
      </w:r>
      <w:r w:rsidRPr="001F2E1B">
        <w:rPr>
          <w:rFonts w:eastAsia="Candara" w:cstheme="minorHAnsi"/>
          <w:sz w:val="20"/>
          <w:szCs w:val="20"/>
          <w:lang w:val="pl-PL"/>
        </w:rPr>
        <w:t>o</w:t>
      </w:r>
      <w:r w:rsidRPr="001F2E1B">
        <w:rPr>
          <w:rFonts w:eastAsia="Candara" w:cstheme="minorHAnsi"/>
          <w:sz w:val="20"/>
          <w:szCs w:val="20"/>
          <w:lang w:val="pl-PL"/>
        </w:rPr>
        <w:t>wiedzialność cywilną oraz karną za złożenie fałszywego oświadczenia ‐ oświadczam, iż:</w:t>
      </w:r>
    </w:p>
    <w:p w:rsidR="006841DA" w:rsidRPr="001F2E1B" w:rsidRDefault="006841DA" w:rsidP="006841DA">
      <w:pPr>
        <w:spacing w:after="0" w:line="264" w:lineRule="auto"/>
        <w:ind w:left="1092" w:right="-20" w:hanging="666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1) w/w. Wykonawca nie podlega wykluczeniu z postępowania na podstawie art. 24 ust. 1 Ustawy PZP, tj. m.in.:</w:t>
      </w:r>
    </w:p>
    <w:p w:rsidR="006841DA" w:rsidRPr="001F2E1B" w:rsidRDefault="006841DA" w:rsidP="006841DA">
      <w:pPr>
        <w:spacing w:after="0" w:line="264" w:lineRule="auto"/>
        <w:ind w:left="709" w:right="178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a) nie figuruje w Kartotece Podmiotów Zbiorowych Krajowego Rejestru Karnego, oraz o nie figuruje w Kartotece Karnej Krajowego Rejestru Karnego, tj. w zakresie określonym w art. 24 ust. 1 pkt 1‐11 Ustawy PZP oraz</w:t>
      </w:r>
    </w:p>
    <w:p w:rsidR="006841DA" w:rsidRPr="001F2E1B" w:rsidRDefault="006841DA" w:rsidP="006841DA">
      <w:pPr>
        <w:spacing w:after="0" w:line="264" w:lineRule="auto"/>
        <w:ind w:left="709" w:right="187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b) nie zalega z opłacaniem podatków (Urząd Skarbowy), lub uzyskał przewidziane prawem zwolnienie,</w:t>
      </w:r>
    </w:p>
    <w:p w:rsidR="006841DA" w:rsidRPr="001F2E1B" w:rsidRDefault="006841DA" w:rsidP="006841DA">
      <w:pPr>
        <w:spacing w:after="0" w:line="264" w:lineRule="auto"/>
        <w:ind w:left="709" w:right="180"/>
        <w:jc w:val="both"/>
        <w:rPr>
          <w:rFonts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odroczenie lub rozłożenie na raty zaległych płatności lub wstrzymanie w całości wykonania decyzji właściwego org</w:t>
      </w:r>
      <w:r w:rsidRPr="001F2E1B">
        <w:rPr>
          <w:rFonts w:eastAsia="Candara" w:cstheme="minorHAnsi"/>
          <w:sz w:val="20"/>
          <w:szCs w:val="20"/>
          <w:lang w:val="pl-PL"/>
        </w:rPr>
        <w:t>a</w:t>
      </w:r>
      <w:r w:rsidRPr="001F2E1B">
        <w:rPr>
          <w:rFonts w:eastAsia="Candara" w:cstheme="minorHAnsi"/>
          <w:sz w:val="20"/>
          <w:szCs w:val="20"/>
          <w:lang w:val="pl-PL"/>
        </w:rPr>
        <w:t>nu, oraz</w:t>
      </w:r>
    </w:p>
    <w:p w:rsidR="006841DA" w:rsidRPr="001F2E1B" w:rsidRDefault="006841DA" w:rsidP="006841DA">
      <w:pPr>
        <w:spacing w:after="0" w:line="264" w:lineRule="auto"/>
        <w:ind w:left="709" w:right="99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c) nie zalega z opłacaniem składek na ubezpieczenia zdrowotne i społeczne (Zakład Ubezpieczeń Społecznych lub K</w:t>
      </w:r>
      <w:r w:rsidRPr="001F2E1B">
        <w:rPr>
          <w:rFonts w:eastAsia="Candara" w:cstheme="minorHAnsi"/>
          <w:sz w:val="20"/>
          <w:szCs w:val="20"/>
          <w:lang w:val="pl-PL"/>
        </w:rPr>
        <w:t>a</w:t>
      </w:r>
      <w:r w:rsidRPr="001F2E1B">
        <w:rPr>
          <w:rFonts w:eastAsia="Candara" w:cstheme="minorHAnsi"/>
          <w:sz w:val="20"/>
          <w:szCs w:val="20"/>
          <w:lang w:val="pl-PL"/>
        </w:rPr>
        <w:t>sa Rolniczego Ubezpieczenia Społecznego), lub uzyskał przewidziany prawem zwolnienia, odroczenia lub rozłożenia na raty zaległych płatności lub wstrzymaniu w całości wykonania decyzji właściwego organu</w:t>
      </w:r>
    </w:p>
    <w:p w:rsidR="006841DA" w:rsidRPr="001F2E1B" w:rsidRDefault="006841DA" w:rsidP="006841DA">
      <w:pPr>
        <w:spacing w:after="0" w:line="264" w:lineRule="auto"/>
        <w:ind w:left="1012" w:right="97" w:hanging="586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2) w/w. Wykonawca nie podlega wykluczeniu z postępowania na podstawie art. 24 ust. 2 Ustawy PZP</w:t>
      </w:r>
    </w:p>
    <w:p w:rsidR="006841DA" w:rsidRPr="001F2E1B" w:rsidRDefault="006841DA" w:rsidP="006841DA">
      <w:pPr>
        <w:spacing w:after="0" w:line="264" w:lineRule="auto"/>
        <w:ind w:left="567" w:right="99" w:hanging="141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 xml:space="preserve">3) w/w. Wykonawca posiada uprawnienie do wykonywania określonej działalności i czynności będących przedmiotem niniejszego zamówienia, jeżeli ustawy nakładają obowiązek posiadania takich uprawnień; posiada niezbędną wiedzę </w:t>
      </w:r>
      <w:r>
        <w:rPr>
          <w:rFonts w:eastAsia="Candara" w:cstheme="minorHAnsi"/>
          <w:sz w:val="20"/>
          <w:szCs w:val="20"/>
          <w:lang w:val="pl-PL"/>
        </w:rPr>
        <w:br/>
      </w:r>
      <w:r w:rsidRPr="001F2E1B">
        <w:rPr>
          <w:rFonts w:eastAsia="Candara" w:cstheme="minorHAnsi"/>
          <w:sz w:val="20"/>
          <w:szCs w:val="20"/>
          <w:lang w:val="pl-PL"/>
        </w:rPr>
        <w:t>i doświadczenie (do wykonania zamówienia), tj. Wykonawca:</w:t>
      </w:r>
    </w:p>
    <w:p w:rsidR="006841DA" w:rsidRPr="001F2E1B" w:rsidRDefault="006841DA" w:rsidP="006841DA">
      <w:pPr>
        <w:spacing w:after="0" w:line="264" w:lineRule="auto"/>
        <w:ind w:left="720" w:right="99" w:firstLine="153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 xml:space="preserve">-  </w:t>
      </w:r>
      <w:r w:rsidRPr="001F2E1B">
        <w:rPr>
          <w:rFonts w:eastAsia="Candara" w:cstheme="minorHAnsi"/>
          <w:b/>
          <w:sz w:val="20"/>
          <w:szCs w:val="20"/>
          <w:u w:val="single"/>
          <w:lang w:val="pl-PL"/>
        </w:rPr>
        <w:t>jest autoryzowanym partnerem handlowym producenta przedmiotu zamówienia lub sam jest producentem przedmiotu zamówienia</w:t>
      </w:r>
      <w:r w:rsidRPr="001F2E1B">
        <w:rPr>
          <w:rFonts w:eastAsia="Candara" w:cstheme="minorHAnsi"/>
          <w:sz w:val="20"/>
          <w:szCs w:val="20"/>
          <w:lang w:val="pl-PL"/>
        </w:rPr>
        <w:t>.</w:t>
      </w:r>
    </w:p>
    <w:p w:rsidR="006841DA" w:rsidRPr="001F2E1B" w:rsidRDefault="006841DA" w:rsidP="006841DA">
      <w:pPr>
        <w:spacing w:after="0" w:line="264" w:lineRule="auto"/>
        <w:ind w:left="567" w:right="99" w:hanging="141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4) w/w. Wykonawca jest uprawniony do wykonywania działalności gospodarczej w zakresie realizacji przedmiotu zam</w:t>
      </w:r>
      <w:r w:rsidRPr="001F2E1B">
        <w:rPr>
          <w:rFonts w:eastAsia="Candara" w:cstheme="minorHAnsi"/>
          <w:sz w:val="20"/>
          <w:szCs w:val="20"/>
          <w:lang w:val="pl-PL"/>
        </w:rPr>
        <w:t>ó</w:t>
      </w:r>
      <w:r w:rsidRPr="001F2E1B">
        <w:rPr>
          <w:rFonts w:eastAsia="Candara" w:cstheme="minorHAnsi"/>
          <w:sz w:val="20"/>
          <w:szCs w:val="20"/>
          <w:lang w:val="pl-PL"/>
        </w:rPr>
        <w:t>wienia w niniejszym postepowaniu.</w:t>
      </w:r>
    </w:p>
    <w:p w:rsidR="006841DA" w:rsidRPr="001F2E1B" w:rsidRDefault="006841DA" w:rsidP="006841DA">
      <w:pPr>
        <w:spacing w:after="0" w:line="264" w:lineRule="auto"/>
        <w:ind w:left="426" w:right="191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5) oferowany przedmiot zamówienia spełnia warunki określone w Opisie Przedmiotu Zamówienia z za-łącznika nr 1 do SIWZ, w tym, w szczególności – dostarczony przedmiot zamówienia jest fabrycznie nowy, pochodzi z oficjalnego kanału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Rzeczpospolitej Polskiej, w tym za-kresie;;</w:t>
      </w:r>
    </w:p>
    <w:p w:rsidR="006841DA" w:rsidRPr="001F2E1B" w:rsidRDefault="006841DA" w:rsidP="006841DA">
      <w:pPr>
        <w:spacing w:after="0" w:line="264" w:lineRule="auto"/>
        <w:ind w:left="1012" w:right="191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684" w:right="7874"/>
        <w:jc w:val="center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u w:val="single" w:color="000000"/>
          <w:lang w:val="pl-PL"/>
        </w:rPr>
        <w:t>Do</w:t>
      </w:r>
      <w:r w:rsidRPr="001F2E1B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1F2E1B">
        <w:rPr>
          <w:rFonts w:eastAsia="Candara" w:cstheme="minorHAnsi"/>
          <w:sz w:val="20"/>
          <w:szCs w:val="20"/>
          <w:u w:val="single" w:color="000000"/>
          <w:lang w:val="pl-PL"/>
        </w:rPr>
        <w:t>oferty</w:t>
      </w:r>
      <w:r w:rsidRPr="001F2E1B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1F2E1B">
        <w:rPr>
          <w:rFonts w:eastAsia="Candara" w:cstheme="minorHAnsi"/>
          <w:sz w:val="20"/>
          <w:szCs w:val="20"/>
          <w:u w:val="single" w:color="000000"/>
          <w:lang w:val="pl-PL"/>
        </w:rPr>
        <w:t>załączono:</w:t>
      </w:r>
    </w:p>
    <w:p w:rsidR="006841DA" w:rsidRPr="001F2E1B" w:rsidRDefault="006841DA" w:rsidP="006841DA">
      <w:pPr>
        <w:pStyle w:val="Akapitzlist"/>
        <w:numPr>
          <w:ilvl w:val="3"/>
          <w:numId w:val="7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Aktualny odpis z właściwego rejestru lub z centralnej ewidencji i informacji o działalności gospodarczej, jeżeli o</w:t>
      </w:r>
      <w:r w:rsidRPr="001F2E1B">
        <w:rPr>
          <w:rFonts w:eastAsia="Candara" w:cstheme="minorHAnsi"/>
          <w:sz w:val="20"/>
          <w:szCs w:val="20"/>
          <w:lang w:val="pl-PL"/>
        </w:rPr>
        <w:t>d</w:t>
      </w:r>
      <w:r w:rsidRPr="001F2E1B">
        <w:rPr>
          <w:rFonts w:eastAsia="Candara" w:cstheme="minorHAnsi"/>
          <w:sz w:val="20"/>
          <w:szCs w:val="20"/>
          <w:lang w:val="pl-PL"/>
        </w:rPr>
        <w:t>rębne przepisy wymagają wpisu do rejestru, wystawionego nie wcześniej niż 6 miesięcy przed upływem terminu składania ofert;</w:t>
      </w:r>
    </w:p>
    <w:p w:rsidR="006841DA" w:rsidRPr="001F2E1B" w:rsidRDefault="006841DA" w:rsidP="006841DA">
      <w:pPr>
        <w:pStyle w:val="Akapitzlist"/>
        <w:numPr>
          <w:ilvl w:val="3"/>
          <w:numId w:val="7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Dokument potwierdzający, iż Wykonawca jest: autoryzowanym partnerem handlowym producenta przedmiotu zamówienia lub sam jest producentem przedmiotu zamówienia.</w:t>
      </w:r>
    </w:p>
    <w:p w:rsidR="006841DA" w:rsidRPr="001F2E1B" w:rsidRDefault="006841DA" w:rsidP="006841DA">
      <w:pPr>
        <w:pStyle w:val="Akapitzlist"/>
        <w:numPr>
          <w:ilvl w:val="3"/>
          <w:numId w:val="7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Ilustrowane foldery producenta, rysunki, opisy techniczne, potwierdzające, że oferowany przedmiot zamówienia spełnia minimalne parametry określone przez Zamawiającego w Opisie Przedmiotu Zamówienia w zał. nr 1 do SIWZ.</w:t>
      </w:r>
    </w:p>
    <w:p w:rsidR="006841DA" w:rsidRPr="001F2E1B" w:rsidRDefault="006841DA" w:rsidP="006841DA">
      <w:pPr>
        <w:pStyle w:val="Akapitzlist"/>
        <w:numPr>
          <w:ilvl w:val="3"/>
          <w:numId w:val="7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Pełnomocnictwo do reprezentacji Wykonawcy (jeśli upoważnienie do podpisania niniejszej oferty nie wynika w o</w:t>
      </w:r>
      <w:r w:rsidRPr="001F2E1B">
        <w:rPr>
          <w:rFonts w:eastAsia="Candara" w:cstheme="minorHAnsi"/>
          <w:sz w:val="20"/>
          <w:szCs w:val="20"/>
          <w:lang w:val="pl-PL"/>
        </w:rPr>
        <w:t>d</w:t>
      </w:r>
      <w:r w:rsidRPr="001F2E1B">
        <w:rPr>
          <w:rFonts w:eastAsia="Candara" w:cstheme="minorHAnsi"/>
          <w:sz w:val="20"/>
          <w:szCs w:val="20"/>
          <w:lang w:val="pl-PL"/>
        </w:rPr>
        <w:t>pisu z właściwego rejestru.</w:t>
      </w:r>
    </w:p>
    <w:p w:rsidR="006841DA" w:rsidRPr="001F2E1B" w:rsidRDefault="006841DA" w:rsidP="006841DA">
      <w:pPr>
        <w:pStyle w:val="Akapitzlist"/>
        <w:numPr>
          <w:ilvl w:val="3"/>
          <w:numId w:val="7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Wykaz wykonanych dostaw.</w:t>
      </w:r>
    </w:p>
    <w:p w:rsidR="006841DA" w:rsidRPr="001F2E1B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b/>
          <w:bCs/>
          <w:sz w:val="20"/>
          <w:szCs w:val="20"/>
          <w:lang w:val="pl-PL"/>
        </w:rPr>
        <w:t>……………………………………………..</w:t>
      </w:r>
    </w:p>
    <w:p w:rsidR="006841DA" w:rsidRPr="001F2E1B" w:rsidRDefault="006841DA" w:rsidP="006841DA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(miejscowość, data)</w:t>
      </w:r>
    </w:p>
    <w:p w:rsidR="006841DA" w:rsidRPr="001F2E1B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b/>
          <w:bCs/>
          <w:sz w:val="20"/>
          <w:szCs w:val="20"/>
          <w:lang w:val="pl-PL"/>
        </w:rPr>
        <w:t>……………………………………………..</w:t>
      </w:r>
    </w:p>
    <w:p w:rsidR="006841DA" w:rsidRPr="001F2E1B" w:rsidRDefault="006841DA" w:rsidP="006841DA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(podpis z pieczątką imienną, lub podpis czytelny osoby uprawnionej do reprezentowania Wykonawcy)</w:t>
      </w:r>
    </w:p>
    <w:p w:rsidR="006841DA" w:rsidRPr="001F2E1B" w:rsidRDefault="006841DA" w:rsidP="006841DA">
      <w:pPr>
        <w:spacing w:after="0" w:line="264" w:lineRule="auto"/>
        <w:ind w:right="130"/>
        <w:rPr>
          <w:rFonts w:eastAsia="Candara" w:cstheme="minorHAnsi"/>
          <w:sz w:val="20"/>
          <w:szCs w:val="20"/>
          <w:u w:val="single" w:color="000000"/>
          <w:lang w:val="pl-PL"/>
        </w:rPr>
      </w:pPr>
    </w:p>
    <w:p w:rsidR="006841DA" w:rsidRPr="001F2E1B" w:rsidRDefault="006841DA" w:rsidP="006841DA">
      <w:pPr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br w:type="page"/>
      </w:r>
    </w:p>
    <w:p w:rsidR="006841DA" w:rsidRPr="001F2E1B" w:rsidRDefault="006841DA" w:rsidP="006841DA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  <w:r w:rsidRPr="001F2E1B">
        <w:rPr>
          <w:rFonts w:eastAsia="Calibri" w:cstheme="minorHAnsi"/>
          <w:sz w:val="20"/>
          <w:szCs w:val="20"/>
          <w:lang w:val="pl-PL"/>
        </w:rPr>
        <w:t>……………………………………. pieczęć Wykonawcy</w:t>
      </w:r>
    </w:p>
    <w:p w:rsidR="006841DA" w:rsidRPr="001F2E1B" w:rsidRDefault="006841DA" w:rsidP="006841DA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151" w:right="-20"/>
        <w:jc w:val="center"/>
        <w:rPr>
          <w:rFonts w:eastAsia="Candara" w:cstheme="minorHAnsi"/>
          <w:b/>
          <w:sz w:val="20"/>
          <w:szCs w:val="20"/>
          <w:lang w:val="pl-PL"/>
        </w:rPr>
      </w:pPr>
      <w:r w:rsidRPr="001F2E1B">
        <w:rPr>
          <w:rFonts w:eastAsia="Candara" w:cstheme="minorHAnsi"/>
          <w:b/>
          <w:sz w:val="20"/>
          <w:szCs w:val="20"/>
          <w:lang w:val="pl-PL"/>
        </w:rPr>
        <w:t>WYKAZ WYKONANYCH DOSTAW</w:t>
      </w:r>
    </w:p>
    <w:p w:rsidR="006841DA" w:rsidRPr="001F2E1B" w:rsidRDefault="006841DA" w:rsidP="006841DA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Nazwa i adres Wykonawcy:</w:t>
      </w:r>
    </w:p>
    <w:p w:rsidR="006841DA" w:rsidRPr="001F2E1B" w:rsidRDefault="006841DA" w:rsidP="006841DA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 xml:space="preserve"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841DA" w:rsidRPr="001F2E1B" w:rsidRDefault="006841DA" w:rsidP="006841DA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 xml:space="preserve">składając ofertę w postępowaniu o udzielenie zamówienia publicznego prowadzonego w trybie przetargu nieograniczonego na „zakup i dostawę </w:t>
      </w:r>
      <w:r>
        <w:rPr>
          <w:rFonts w:eastAsia="Candara" w:cstheme="minorHAnsi"/>
          <w:sz w:val="20"/>
          <w:szCs w:val="20"/>
          <w:lang w:val="pl-PL"/>
        </w:rPr>
        <w:t>sprzętu komputerowego</w:t>
      </w:r>
      <w:r w:rsidRPr="001F2E1B">
        <w:rPr>
          <w:rFonts w:eastAsia="Candara" w:cstheme="minorHAnsi"/>
          <w:sz w:val="20"/>
          <w:szCs w:val="20"/>
          <w:lang w:val="pl-PL"/>
        </w:rPr>
        <w:t xml:space="preserve"> dla Urzędu Transportu Kolejowego” oświadczamy, że w ciągu ostatnich 3 lat przed upływem terminu składania ofert wykonaliśmy/wykonujemy następujące zamówienia odpowiadające wymaganiom Zamawiającego, tj. Wykonawca wykonał/wykonuje należycie co najmniej 2 zamówienia </w:t>
      </w:r>
      <w:r>
        <w:rPr>
          <w:rFonts w:eastAsia="Candara" w:cstheme="minorHAnsi"/>
          <w:sz w:val="20"/>
          <w:szCs w:val="20"/>
          <w:lang w:val="pl-PL"/>
        </w:rPr>
        <w:t xml:space="preserve">na </w:t>
      </w:r>
      <w:r w:rsidRPr="001F2E1B">
        <w:rPr>
          <w:sz w:val="20"/>
          <w:szCs w:val="20"/>
          <w:lang w:val="pl-PL"/>
        </w:rPr>
        <w:t>dostaw</w:t>
      </w:r>
      <w:r>
        <w:rPr>
          <w:sz w:val="20"/>
          <w:szCs w:val="20"/>
          <w:lang w:val="pl-PL"/>
        </w:rPr>
        <w:t>ę</w:t>
      </w:r>
      <w:r w:rsidRPr="001F2E1B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komputerów przen</w:t>
      </w:r>
      <w:r>
        <w:rPr>
          <w:sz w:val="20"/>
          <w:szCs w:val="20"/>
          <w:lang w:val="pl-PL"/>
        </w:rPr>
        <w:t>o</w:t>
      </w:r>
      <w:r>
        <w:rPr>
          <w:sz w:val="20"/>
          <w:szCs w:val="20"/>
          <w:lang w:val="pl-PL"/>
        </w:rPr>
        <w:t>śnych lub stacjonarnych</w:t>
      </w:r>
      <w:r w:rsidRPr="001F2E1B">
        <w:rPr>
          <w:sz w:val="20"/>
          <w:szCs w:val="20"/>
          <w:lang w:val="pl-PL"/>
        </w:rPr>
        <w:t xml:space="preserve"> </w:t>
      </w:r>
      <w:r w:rsidRPr="001F2E1B">
        <w:rPr>
          <w:rFonts w:eastAsia="Candara" w:cstheme="minorHAnsi"/>
          <w:sz w:val="20"/>
          <w:szCs w:val="20"/>
          <w:lang w:val="pl-PL"/>
        </w:rPr>
        <w:t>o wartości co najmniej 200 000,00 złotych brutto (słownie: dwieście tysięcy złotych)</w:t>
      </w:r>
      <w:r>
        <w:rPr>
          <w:rFonts w:eastAsia="Candara" w:cstheme="minorHAnsi"/>
          <w:sz w:val="20"/>
          <w:szCs w:val="20"/>
          <w:lang w:val="pl-PL"/>
        </w:rPr>
        <w:t xml:space="preserve"> każda</w:t>
      </w:r>
      <w:r w:rsidRPr="001F2E1B">
        <w:rPr>
          <w:rFonts w:eastAsia="Candara" w:cstheme="minorHAnsi"/>
          <w:sz w:val="20"/>
          <w:szCs w:val="20"/>
          <w:lang w:val="pl-PL"/>
        </w:rPr>
        <w:t>.</w:t>
      </w:r>
    </w:p>
    <w:p w:rsidR="006841DA" w:rsidRPr="001F2E1B" w:rsidRDefault="006841DA" w:rsidP="006841DA">
      <w:p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2099"/>
        <w:gridCol w:w="2099"/>
        <w:gridCol w:w="2100"/>
        <w:gridCol w:w="2100"/>
      </w:tblGrid>
      <w:tr w:rsidR="006841DA" w:rsidRPr="001F2E1B" w:rsidTr="00375D8F">
        <w:trPr>
          <w:jc w:val="center"/>
        </w:trPr>
        <w:tc>
          <w:tcPr>
            <w:tcW w:w="650" w:type="dxa"/>
            <w:shd w:val="clear" w:color="auto" w:fill="D9D9D9" w:themeFill="background1" w:themeFillShade="D9"/>
          </w:tcPr>
          <w:p w:rsidR="006841DA" w:rsidRPr="001F2E1B" w:rsidRDefault="006841DA" w:rsidP="00375D8F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1F2E1B">
              <w:rPr>
                <w:rFonts w:eastAsia="Candara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6841DA" w:rsidRPr="001F2E1B" w:rsidRDefault="006841DA" w:rsidP="00375D8F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1F2E1B">
              <w:rPr>
                <w:rFonts w:eastAsia="Candara" w:cstheme="minorHAnsi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6841DA" w:rsidRPr="001F2E1B" w:rsidRDefault="006841DA" w:rsidP="00375D8F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1F2E1B">
              <w:rPr>
                <w:rFonts w:eastAsia="Candara" w:cstheme="minorHAnsi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6841DA" w:rsidRPr="001F2E1B" w:rsidRDefault="006841DA" w:rsidP="00375D8F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1F2E1B">
              <w:rPr>
                <w:rFonts w:eastAsia="Candara" w:cstheme="minorHAnsi"/>
                <w:sz w:val="20"/>
                <w:szCs w:val="20"/>
                <w:lang w:val="pl-PL"/>
              </w:rPr>
              <w:t>Podmiot dostawy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6841DA" w:rsidRPr="001F2E1B" w:rsidRDefault="006841DA" w:rsidP="00375D8F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1F2E1B">
              <w:rPr>
                <w:rFonts w:eastAsia="Candara" w:cstheme="minorHAnsi"/>
                <w:sz w:val="20"/>
                <w:szCs w:val="20"/>
                <w:lang w:val="pl-PL"/>
              </w:rPr>
              <w:t>Wartość brutto</w:t>
            </w:r>
          </w:p>
        </w:tc>
      </w:tr>
      <w:tr w:rsidR="006841DA" w:rsidRPr="001F2E1B" w:rsidTr="00375D8F">
        <w:trPr>
          <w:jc w:val="center"/>
        </w:trPr>
        <w:tc>
          <w:tcPr>
            <w:tcW w:w="650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</w:tr>
      <w:tr w:rsidR="006841DA" w:rsidRPr="001F2E1B" w:rsidTr="00375D8F">
        <w:trPr>
          <w:jc w:val="center"/>
        </w:trPr>
        <w:tc>
          <w:tcPr>
            <w:tcW w:w="650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</w:tr>
      <w:tr w:rsidR="006841DA" w:rsidRPr="001F2E1B" w:rsidTr="00375D8F">
        <w:trPr>
          <w:jc w:val="center"/>
        </w:trPr>
        <w:tc>
          <w:tcPr>
            <w:tcW w:w="650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6841DA" w:rsidRPr="001F2E1B" w:rsidRDefault="006841DA" w:rsidP="00375D8F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</w:tr>
    </w:tbl>
    <w:p w:rsidR="006841DA" w:rsidRPr="001F2E1B" w:rsidRDefault="006841DA" w:rsidP="006841DA">
      <w:p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pStyle w:val="Akapitzlist"/>
        <w:numPr>
          <w:ilvl w:val="0"/>
          <w:numId w:val="41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 xml:space="preserve">Wykonawca zobowiązany jest załączyć dowody potwierdzające, że dostawy zostały wykonane lub są wykonywane należycie. </w:t>
      </w:r>
    </w:p>
    <w:p w:rsidR="006841DA" w:rsidRPr="001F2E1B" w:rsidRDefault="006841DA" w:rsidP="006841DA">
      <w:pPr>
        <w:pStyle w:val="Akapitzlist"/>
        <w:numPr>
          <w:ilvl w:val="0"/>
          <w:numId w:val="41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 xml:space="preserve">Zgodnie z </w:t>
      </w:r>
      <w:r w:rsidRPr="001F2E1B">
        <w:rPr>
          <w:rFonts w:eastAsia="Candara" w:cs="Arial"/>
          <w:sz w:val="20"/>
          <w:szCs w:val="20"/>
          <w:lang w:val="pl-PL" w:eastAsia="ko-KR"/>
        </w:rPr>
        <w:t xml:space="preserve">§ 1 ust. 2 rozporządzenia Prezesa Rady Ministrów z dnia 19 lutego 2013 r. w sprawie rodzajów </w:t>
      </w:r>
      <w:r w:rsidRPr="001F2E1B">
        <w:rPr>
          <w:rFonts w:eastAsia="Candara" w:cs="Arial"/>
          <w:sz w:val="20"/>
          <w:szCs w:val="20"/>
          <w:lang w:val="pl-PL" w:eastAsia="ko-KR"/>
        </w:rPr>
        <w:br/>
        <w:t xml:space="preserve">dokumentów, jakich może żądać zamawiający od wykonawcy, oraz form, w jakich te dokumenty mogą być składane (Dz. U. z 2013 r. poz. 231) </w:t>
      </w:r>
      <w:r w:rsidRPr="001F2E1B">
        <w:rPr>
          <w:rFonts w:eastAsia="Candara" w:cstheme="minorHAnsi"/>
          <w:sz w:val="20"/>
          <w:szCs w:val="20"/>
          <w:lang w:val="pl-PL"/>
        </w:rPr>
        <w:t>dowodami, o których mowa powyżej są:</w:t>
      </w:r>
    </w:p>
    <w:p w:rsidR="006841DA" w:rsidRPr="001F2E1B" w:rsidRDefault="006841DA" w:rsidP="006841DA">
      <w:pPr>
        <w:pStyle w:val="Akapitzlist"/>
        <w:numPr>
          <w:ilvl w:val="0"/>
          <w:numId w:val="40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 xml:space="preserve">poświadczenie odbiorcy dostawy, z tym, że w odniesieniu do nadal wykonywanych dostaw okresowych </w:t>
      </w:r>
      <w:r w:rsidRPr="001F2E1B">
        <w:rPr>
          <w:rFonts w:eastAsia="Candara" w:cstheme="minorHAnsi"/>
          <w:sz w:val="20"/>
          <w:szCs w:val="20"/>
          <w:lang w:val="pl-PL"/>
        </w:rPr>
        <w:br/>
        <w:t>lub ciągłych poświadczenie powinno być wydane nie wcześniej niż na 3 miesiące przed upływem terminów składania wniosków o dopuszczenie do udziału w postępowaniu lub ofert,</w:t>
      </w:r>
    </w:p>
    <w:p w:rsidR="006841DA" w:rsidRPr="001F2E1B" w:rsidRDefault="006841DA" w:rsidP="006841DA">
      <w:pPr>
        <w:pStyle w:val="Akapitzlist"/>
        <w:numPr>
          <w:ilvl w:val="0"/>
          <w:numId w:val="40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 xml:space="preserve">oświadczenie Wykonawcy – jeżeli z uzasadnionych przyczyn, o obiektywnym charakterze Wykonawca </w:t>
      </w:r>
      <w:r w:rsidRPr="001F2E1B">
        <w:rPr>
          <w:rFonts w:eastAsia="Candara" w:cstheme="minorHAnsi"/>
          <w:sz w:val="20"/>
          <w:szCs w:val="20"/>
          <w:lang w:val="pl-PL"/>
        </w:rPr>
        <w:br/>
        <w:t>nie jest w stanie uzyskać poświadczenie, o którym mowa powyżej.</w:t>
      </w:r>
    </w:p>
    <w:p w:rsidR="006841DA" w:rsidRPr="001F2E1B" w:rsidRDefault="006841DA" w:rsidP="006841DA">
      <w:pPr>
        <w:spacing w:after="0" w:line="264" w:lineRule="auto"/>
        <w:ind w:left="360" w:right="174"/>
        <w:jc w:val="both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360" w:right="174"/>
        <w:jc w:val="both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360" w:right="174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W załączeniu następujące dokumenty:</w:t>
      </w:r>
    </w:p>
    <w:p w:rsidR="006841DA" w:rsidRPr="001F2E1B" w:rsidRDefault="006841DA" w:rsidP="006841DA">
      <w:pPr>
        <w:pStyle w:val="Akapitzlist"/>
        <w:numPr>
          <w:ilvl w:val="0"/>
          <w:numId w:val="42"/>
        </w:num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</w:t>
      </w:r>
    </w:p>
    <w:p w:rsidR="006841DA" w:rsidRPr="001F2E1B" w:rsidRDefault="006841DA" w:rsidP="006841DA">
      <w:pPr>
        <w:pStyle w:val="Akapitzlist"/>
        <w:numPr>
          <w:ilvl w:val="0"/>
          <w:numId w:val="42"/>
        </w:num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</w:t>
      </w:r>
    </w:p>
    <w:p w:rsidR="006841DA" w:rsidRPr="001F2E1B" w:rsidRDefault="006841DA" w:rsidP="006841DA">
      <w:pPr>
        <w:pStyle w:val="Akapitzlist"/>
        <w:numPr>
          <w:ilvl w:val="0"/>
          <w:numId w:val="42"/>
        </w:num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</w:t>
      </w:r>
    </w:p>
    <w:p w:rsidR="006841DA" w:rsidRPr="001F2E1B" w:rsidRDefault="006841DA" w:rsidP="006841DA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……………………………, dnia …………………</w:t>
      </w:r>
      <w:r>
        <w:rPr>
          <w:rFonts w:eastAsia="Candara" w:cstheme="minorHAnsi"/>
          <w:sz w:val="20"/>
          <w:szCs w:val="20"/>
          <w:lang w:val="pl-PL"/>
        </w:rPr>
        <w:t xml:space="preserve"> </w:t>
      </w:r>
      <w:r w:rsidRPr="001F2E1B">
        <w:rPr>
          <w:rFonts w:eastAsia="Candara" w:cstheme="minorHAnsi"/>
          <w:sz w:val="20"/>
          <w:szCs w:val="20"/>
          <w:lang w:val="pl-PL"/>
        </w:rPr>
        <w:t xml:space="preserve">2014 r.                                    </w:t>
      </w:r>
      <w:r>
        <w:rPr>
          <w:rFonts w:eastAsia="Candara" w:cstheme="minorHAnsi"/>
          <w:sz w:val="20"/>
          <w:szCs w:val="20"/>
          <w:lang w:val="pl-PL"/>
        </w:rPr>
        <w:tab/>
      </w:r>
      <w:r>
        <w:rPr>
          <w:rFonts w:eastAsia="Candara" w:cstheme="minorHAnsi"/>
          <w:sz w:val="20"/>
          <w:szCs w:val="20"/>
          <w:lang w:val="pl-PL"/>
        </w:rPr>
        <w:tab/>
      </w:r>
      <w:r w:rsidRPr="001F2E1B">
        <w:rPr>
          <w:rFonts w:eastAsia="Candara" w:cstheme="minorHAnsi"/>
          <w:sz w:val="20"/>
          <w:szCs w:val="20"/>
          <w:lang w:val="pl-PL"/>
        </w:rPr>
        <w:t>…………………………………………………</w:t>
      </w:r>
    </w:p>
    <w:p w:rsidR="006841DA" w:rsidRPr="001F2E1B" w:rsidRDefault="006841DA" w:rsidP="006841DA">
      <w:pPr>
        <w:spacing w:after="0" w:line="264" w:lineRule="auto"/>
        <w:ind w:right="-20"/>
        <w:rPr>
          <w:rFonts w:eastAsia="Candara" w:cstheme="minorHAnsi"/>
          <w:i/>
          <w:sz w:val="16"/>
          <w:szCs w:val="16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ab/>
      </w:r>
      <w:r w:rsidRPr="001F2E1B">
        <w:rPr>
          <w:rFonts w:eastAsia="Candara" w:cstheme="minorHAnsi"/>
          <w:sz w:val="20"/>
          <w:szCs w:val="20"/>
          <w:lang w:val="pl-PL"/>
        </w:rPr>
        <w:tab/>
      </w:r>
      <w:r w:rsidRPr="001F2E1B">
        <w:rPr>
          <w:rFonts w:eastAsia="Candara" w:cstheme="minorHAnsi"/>
          <w:sz w:val="20"/>
          <w:szCs w:val="20"/>
          <w:lang w:val="pl-PL"/>
        </w:rPr>
        <w:tab/>
      </w:r>
      <w:r w:rsidRPr="001F2E1B">
        <w:rPr>
          <w:rFonts w:eastAsia="Candara" w:cstheme="minorHAnsi"/>
          <w:sz w:val="20"/>
          <w:szCs w:val="20"/>
          <w:lang w:val="pl-PL"/>
        </w:rPr>
        <w:tab/>
      </w:r>
      <w:r w:rsidRPr="001F2E1B">
        <w:rPr>
          <w:rFonts w:eastAsia="Candara" w:cstheme="minorHAnsi"/>
          <w:sz w:val="20"/>
          <w:szCs w:val="20"/>
          <w:lang w:val="pl-PL"/>
        </w:rPr>
        <w:tab/>
      </w:r>
      <w:r w:rsidRPr="001F2E1B">
        <w:rPr>
          <w:rFonts w:eastAsia="Candara" w:cstheme="minorHAnsi"/>
          <w:sz w:val="20"/>
          <w:szCs w:val="20"/>
          <w:lang w:val="pl-PL"/>
        </w:rPr>
        <w:tab/>
      </w:r>
      <w:r w:rsidRPr="001F2E1B">
        <w:rPr>
          <w:rFonts w:eastAsia="Candara" w:cstheme="minorHAnsi"/>
          <w:sz w:val="20"/>
          <w:szCs w:val="20"/>
          <w:lang w:val="pl-PL"/>
        </w:rPr>
        <w:tab/>
      </w:r>
      <w:r w:rsidRPr="001F2E1B">
        <w:rPr>
          <w:rFonts w:eastAsia="Candara" w:cstheme="minorHAnsi"/>
          <w:sz w:val="20"/>
          <w:szCs w:val="20"/>
          <w:lang w:val="pl-PL"/>
        </w:rPr>
        <w:tab/>
      </w:r>
      <w:r w:rsidRPr="001F2E1B">
        <w:rPr>
          <w:rFonts w:eastAsia="Candara" w:cstheme="minorHAnsi"/>
          <w:sz w:val="20"/>
          <w:szCs w:val="20"/>
          <w:lang w:val="pl-PL"/>
        </w:rPr>
        <w:tab/>
      </w:r>
      <w:r w:rsidRPr="001F2E1B">
        <w:rPr>
          <w:rFonts w:eastAsia="Candara" w:cstheme="minorHAnsi"/>
          <w:sz w:val="20"/>
          <w:szCs w:val="20"/>
          <w:lang w:val="pl-PL"/>
        </w:rPr>
        <w:tab/>
      </w:r>
      <w:r w:rsidRPr="001F2E1B">
        <w:rPr>
          <w:rFonts w:eastAsia="Candara" w:cstheme="minorHAnsi"/>
          <w:i/>
          <w:sz w:val="16"/>
          <w:szCs w:val="16"/>
          <w:lang w:val="pl-PL"/>
        </w:rPr>
        <w:t>podpis Wykonawcy</w:t>
      </w:r>
    </w:p>
    <w:p w:rsidR="006841DA" w:rsidRPr="001F2E1B" w:rsidRDefault="006841DA" w:rsidP="006841DA">
      <w:pPr>
        <w:spacing w:after="0" w:line="264" w:lineRule="auto"/>
        <w:ind w:right="130"/>
        <w:rPr>
          <w:rFonts w:eastAsia="Candara" w:cstheme="minorHAnsi"/>
          <w:sz w:val="20"/>
          <w:szCs w:val="20"/>
          <w:u w:val="single" w:color="000000"/>
          <w:lang w:val="pl-PL"/>
        </w:rPr>
      </w:pPr>
    </w:p>
    <w:p w:rsidR="006841DA" w:rsidRPr="001F2E1B" w:rsidRDefault="006841DA" w:rsidP="006841DA">
      <w:pPr>
        <w:rPr>
          <w:rFonts w:eastAsia="Candara" w:cstheme="minorHAnsi"/>
          <w:sz w:val="20"/>
          <w:szCs w:val="20"/>
          <w:u w:val="single" w:color="000000"/>
          <w:lang w:val="pl-PL"/>
        </w:rPr>
      </w:pPr>
      <w:r w:rsidRPr="001F2E1B">
        <w:rPr>
          <w:rFonts w:eastAsia="Candara" w:cstheme="minorHAnsi"/>
          <w:sz w:val="20"/>
          <w:szCs w:val="20"/>
          <w:u w:val="single" w:color="000000"/>
          <w:lang w:val="pl-PL"/>
        </w:rPr>
        <w:br w:type="page"/>
      </w:r>
    </w:p>
    <w:p w:rsidR="006841DA" w:rsidRPr="001F2E1B" w:rsidRDefault="006841DA" w:rsidP="006841DA">
      <w:pPr>
        <w:spacing w:after="0" w:line="264" w:lineRule="auto"/>
        <w:ind w:right="130"/>
        <w:jc w:val="right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u w:val="single" w:color="000000"/>
          <w:lang w:val="pl-PL"/>
        </w:rPr>
        <w:lastRenderedPageBreak/>
        <w:t>Załącznik</w:t>
      </w:r>
      <w:r w:rsidRPr="001F2E1B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1F2E1B">
        <w:rPr>
          <w:rFonts w:eastAsia="Candara" w:cstheme="minorHAnsi"/>
          <w:sz w:val="20"/>
          <w:szCs w:val="20"/>
          <w:u w:val="single" w:color="000000"/>
          <w:lang w:val="pl-PL"/>
        </w:rPr>
        <w:t>nr</w:t>
      </w:r>
      <w:r w:rsidRPr="001F2E1B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1F2E1B">
        <w:rPr>
          <w:rFonts w:eastAsia="Candara" w:cstheme="minorHAnsi"/>
          <w:sz w:val="20"/>
          <w:szCs w:val="20"/>
          <w:u w:val="single" w:color="000000"/>
          <w:lang w:val="pl-PL"/>
        </w:rPr>
        <w:t>3</w:t>
      </w:r>
    </w:p>
    <w:p w:rsidR="006841DA" w:rsidRPr="001F2E1B" w:rsidRDefault="006841DA" w:rsidP="006841DA">
      <w:pPr>
        <w:spacing w:after="0" w:line="264" w:lineRule="auto"/>
        <w:ind w:left="3176" w:right="3259"/>
        <w:jc w:val="center"/>
        <w:rPr>
          <w:rFonts w:eastAsia="Candara" w:cstheme="minorHAnsi"/>
          <w:b/>
          <w:bCs/>
          <w:sz w:val="20"/>
          <w:szCs w:val="20"/>
          <w:u w:val="single"/>
          <w:lang w:val="pl-PL"/>
        </w:rPr>
      </w:pPr>
      <w:r w:rsidRPr="001F2E1B">
        <w:rPr>
          <w:rFonts w:eastAsia="Candara" w:cstheme="minorHAnsi"/>
          <w:b/>
          <w:bCs/>
          <w:sz w:val="20"/>
          <w:szCs w:val="20"/>
          <w:u w:val="single"/>
          <w:lang w:val="pl-PL"/>
        </w:rPr>
        <w:t xml:space="preserve">Wzór umowy </w:t>
      </w:r>
    </w:p>
    <w:p w:rsidR="006841DA" w:rsidRPr="001F2E1B" w:rsidRDefault="006841DA" w:rsidP="006841DA">
      <w:pPr>
        <w:tabs>
          <w:tab w:val="left" w:pos="10348"/>
        </w:tabs>
        <w:spacing w:after="0" w:line="264" w:lineRule="auto"/>
        <w:ind w:right="9"/>
        <w:jc w:val="center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bCs/>
          <w:sz w:val="20"/>
          <w:szCs w:val="20"/>
          <w:lang w:val="pl-PL"/>
        </w:rPr>
        <w:t xml:space="preserve">w postępowaniu </w:t>
      </w:r>
      <w:r w:rsidRPr="001F2E1B">
        <w:rPr>
          <w:rFonts w:eastAsia="Candara" w:cstheme="minorHAnsi"/>
          <w:sz w:val="20"/>
          <w:szCs w:val="20"/>
          <w:lang w:val="pl-PL"/>
        </w:rPr>
        <w:t>na zakup i dostawa kolorowych urządzeń wielofunkcyjnych</w:t>
      </w:r>
    </w:p>
    <w:p w:rsidR="006841DA" w:rsidRPr="001F2E1B" w:rsidRDefault="006841DA" w:rsidP="006841DA">
      <w:pPr>
        <w:spacing w:after="0" w:line="264" w:lineRule="auto"/>
        <w:ind w:right="3569"/>
        <w:rPr>
          <w:rFonts w:eastAsia="Candara"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b/>
          <w:bCs/>
          <w:sz w:val="20"/>
          <w:szCs w:val="20"/>
          <w:lang w:val="pl-PL"/>
        </w:rPr>
        <w:t>Skarbem Państwa - Urzędem Transportu Kolejowego</w:t>
      </w:r>
    </w:p>
    <w:p w:rsidR="006841DA" w:rsidRPr="001F2E1B" w:rsidRDefault="006841DA" w:rsidP="006841DA">
      <w:pPr>
        <w:spacing w:after="0" w:line="264" w:lineRule="auto"/>
        <w:ind w:left="151" w:right="601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z siedzibą w Warszawie (kod: 00‐928) przy ul. Chałubińskiego 4 reprezentowanym przez:</w:t>
      </w:r>
    </w:p>
    <w:p w:rsidR="006841DA" w:rsidRPr="001F2E1B" w:rsidRDefault="006841DA" w:rsidP="006841DA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………………………………….. ‐ ……………………………………</w:t>
      </w:r>
    </w:p>
    <w:p w:rsidR="006841DA" w:rsidRPr="001F2E1B" w:rsidRDefault="006841DA" w:rsidP="006841DA">
      <w:pPr>
        <w:spacing w:after="0" w:line="264" w:lineRule="auto"/>
        <w:ind w:left="151" w:right="7499"/>
        <w:rPr>
          <w:rFonts w:eastAsia="Candara" w:cstheme="minorHAnsi"/>
          <w:b/>
          <w:bCs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 xml:space="preserve">zwanym dalej </w:t>
      </w:r>
      <w:r w:rsidRPr="001F2E1B">
        <w:rPr>
          <w:rFonts w:eastAsia="Candara" w:cstheme="minorHAnsi"/>
          <w:b/>
          <w:bCs/>
          <w:sz w:val="20"/>
          <w:szCs w:val="20"/>
          <w:lang w:val="pl-PL"/>
        </w:rPr>
        <w:t>Zamawiającym</w:t>
      </w:r>
    </w:p>
    <w:p w:rsidR="006841DA" w:rsidRPr="001F2E1B" w:rsidRDefault="006841DA" w:rsidP="006841DA">
      <w:pPr>
        <w:spacing w:after="0" w:line="264" w:lineRule="auto"/>
        <w:ind w:left="151" w:right="7499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a</w:t>
      </w:r>
    </w:p>
    <w:p w:rsidR="006841DA" w:rsidRPr="001F2E1B" w:rsidRDefault="006841DA" w:rsidP="006841DA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:rsidR="006841DA" w:rsidRPr="001F2E1B" w:rsidRDefault="006841DA" w:rsidP="006841DA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reprezentowanym przez:</w:t>
      </w:r>
    </w:p>
    <w:p w:rsidR="006841DA" w:rsidRPr="001F2E1B" w:rsidRDefault="006841DA" w:rsidP="006841DA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b/>
          <w:bCs/>
          <w:sz w:val="20"/>
          <w:szCs w:val="20"/>
          <w:lang w:val="pl-PL"/>
        </w:rPr>
        <w:t>………………………………. ‐ ……………………………….</w:t>
      </w:r>
    </w:p>
    <w:p w:rsidR="006841DA" w:rsidRPr="001F2E1B" w:rsidRDefault="006841DA" w:rsidP="006841DA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 xml:space="preserve">zwanego dalej </w:t>
      </w:r>
      <w:r w:rsidRPr="001F2E1B">
        <w:rPr>
          <w:rFonts w:eastAsia="Candara" w:cstheme="minorHAnsi"/>
          <w:b/>
          <w:bCs/>
          <w:sz w:val="20"/>
          <w:szCs w:val="20"/>
          <w:lang w:val="pl-PL"/>
        </w:rPr>
        <w:t>Wykonawcą</w:t>
      </w:r>
      <w:r w:rsidRPr="001F2E1B">
        <w:rPr>
          <w:rFonts w:eastAsia="Candara" w:cstheme="minorHAnsi"/>
          <w:sz w:val="20"/>
          <w:szCs w:val="20"/>
          <w:lang w:val="pl-PL"/>
        </w:rPr>
        <w:t>.</w:t>
      </w:r>
    </w:p>
    <w:p w:rsidR="006841DA" w:rsidRPr="001F2E1B" w:rsidRDefault="006841DA" w:rsidP="006841DA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841DA" w:rsidRPr="001F2E1B" w:rsidRDefault="006841DA" w:rsidP="006841DA">
      <w:pPr>
        <w:spacing w:after="0" w:line="264" w:lineRule="auto"/>
        <w:ind w:left="151" w:right="34"/>
        <w:jc w:val="both"/>
        <w:rPr>
          <w:rFonts w:eastAsia="Candara" w:cstheme="minorHAnsi"/>
          <w:sz w:val="20"/>
          <w:szCs w:val="20"/>
          <w:lang w:val="pl-PL"/>
        </w:rPr>
      </w:pPr>
      <w:r w:rsidRPr="001F2E1B">
        <w:rPr>
          <w:rFonts w:eastAsia="Candara" w:cstheme="minorHAnsi"/>
          <w:sz w:val="20"/>
          <w:szCs w:val="20"/>
          <w:lang w:val="pl-PL"/>
        </w:rPr>
        <w:t>W związku z przeprowadzonym postępowaniem zamówieniowym, w trybie przetargu nieograniczonego, realizowanym na podstawie zapisów Ustawy PZP, strony zawarły następująca umowę:</w:t>
      </w:r>
    </w:p>
    <w:p w:rsidR="006841DA" w:rsidRPr="001F2E1B" w:rsidRDefault="006841DA" w:rsidP="006841DA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b/>
          <w:bCs/>
          <w:sz w:val="20"/>
          <w:szCs w:val="20"/>
          <w:lang w:val="pl-PL"/>
        </w:rPr>
      </w:pP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Przedmiotem umowy jest sprzedaż i dostawa (wraz z przeszkoleniem z użytkowania) przez Wykonawcę Zamawiającemu przedmiotu zamówienia, zgodnego ze szczegółowym opisem, w ilości, na zasadach oraz według cen jednostkowych, okr</w:t>
      </w:r>
      <w:r w:rsidRPr="001F2E1B">
        <w:rPr>
          <w:rFonts w:cs="Arial"/>
          <w:sz w:val="20"/>
          <w:szCs w:val="20"/>
          <w:lang w:val="pl-PL"/>
        </w:rPr>
        <w:t>e</w:t>
      </w:r>
      <w:r w:rsidRPr="001F2E1B">
        <w:rPr>
          <w:rFonts w:cs="Arial"/>
          <w:sz w:val="20"/>
          <w:szCs w:val="20"/>
          <w:lang w:val="pl-PL"/>
        </w:rPr>
        <w:t>ślonych w załączniku nr 1 do umowy.</w:t>
      </w:r>
    </w:p>
    <w:p w:rsidR="006841DA" w:rsidRPr="001F2E1B" w:rsidRDefault="006841DA" w:rsidP="006841DA">
      <w:pPr>
        <w:pStyle w:val="Tekstpodstawowy"/>
        <w:numPr>
          <w:ilvl w:val="1"/>
          <w:numId w:val="1"/>
        </w:numPr>
        <w:tabs>
          <w:tab w:val="left" w:pos="0"/>
        </w:tabs>
        <w:spacing w:line="264" w:lineRule="auto"/>
        <w:ind w:left="227"/>
        <w:rPr>
          <w:rFonts w:asciiTheme="minorHAnsi" w:hAnsiTheme="minorHAnsi" w:cs="Arial"/>
          <w:sz w:val="20"/>
        </w:rPr>
      </w:pPr>
      <w:r w:rsidRPr="001F2E1B">
        <w:rPr>
          <w:rFonts w:asciiTheme="minorHAnsi" w:hAnsiTheme="minorHAnsi" w:cs="Arial"/>
          <w:sz w:val="20"/>
        </w:rPr>
        <w:t xml:space="preserve">Sprzedaż oraz dostarczenie przedmiotu umowy, określonego w §1 ust. 1 niniejszej umowy musi odbyć się w ciągu </w:t>
      </w:r>
      <w:r w:rsidRPr="001F2E1B">
        <w:rPr>
          <w:rFonts w:asciiTheme="minorHAnsi" w:hAnsiTheme="minorHAnsi" w:cs="Arial"/>
          <w:sz w:val="20"/>
          <w:highlight w:val="yellow"/>
        </w:rPr>
        <w:t>………………….</w:t>
      </w:r>
      <w:r w:rsidRPr="001F2E1B">
        <w:rPr>
          <w:rFonts w:asciiTheme="minorHAnsi" w:hAnsiTheme="minorHAnsi" w:cs="Arial"/>
          <w:sz w:val="20"/>
        </w:rPr>
        <w:t xml:space="preserve"> od dnia zawarcia niniejszej umowy. 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bCs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Wykonawca zawiadomi Zamawiającego o gotowości do realizacji dostawy faksem lub pocztą elektroniczną (wg danych określonych w §7 ust 1 niniejszej umowy). Wykonawca dostarczy przedmiot umowy do miejsca wskazanego przez Zamawi</w:t>
      </w:r>
      <w:r w:rsidRPr="001F2E1B">
        <w:rPr>
          <w:rFonts w:cs="Arial"/>
          <w:sz w:val="20"/>
          <w:szCs w:val="20"/>
          <w:lang w:val="pl-PL"/>
        </w:rPr>
        <w:t>a</w:t>
      </w:r>
      <w:r w:rsidRPr="001F2E1B">
        <w:rPr>
          <w:rFonts w:cs="Arial"/>
          <w:sz w:val="20"/>
          <w:szCs w:val="20"/>
          <w:lang w:val="pl-PL"/>
        </w:rPr>
        <w:t>jącego w terminie ustalonym z Zamawiającym, jednakże termin ten musi mieścić się w terminie określonym w §1 ust. 2 n</w:t>
      </w:r>
      <w:r w:rsidRPr="001F2E1B">
        <w:rPr>
          <w:rFonts w:cs="Arial"/>
          <w:sz w:val="20"/>
          <w:szCs w:val="20"/>
          <w:lang w:val="pl-PL"/>
        </w:rPr>
        <w:t>i</w:t>
      </w:r>
      <w:r w:rsidRPr="001F2E1B">
        <w:rPr>
          <w:rFonts w:cs="Arial"/>
          <w:sz w:val="20"/>
          <w:szCs w:val="20"/>
          <w:lang w:val="pl-PL"/>
        </w:rPr>
        <w:t>niejszej umowy.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Przedmiot dostawy musi charakteryzować się wysoką jakością wykonania i – o ile jest to wymagane przepisami prawa - musi posiadać aktualną deklarację zgodności: z Polską Normą lub Aprobatą Techniczną lub innymi, wymaganymi przepisami prawa normatywami (w tym np. deklaracja CE – o ile jest wymagana). Wykonawca, do upływu terminu określonego w §1 ust. 2 niniejszej umowy, dostarczy bez wezwania przez Zamawiającego – wszelkie wymagane prawem certyfikaty, deklaracje zgodności lub inne dokumenty, potwierdzające spełnienie przez przedmiot zamówienia wszelkich wymaganych prawem normatywów. W przypadku braku aktualnych a wymaganych prawem deklaracji zgodnych z Polską Normą lub Aprobatą Techniczną, itp. itd., Zamawiający może rozwiązać Umowę z winy leżącej po stronie Wykonawcy - §4 ust 1 niniejszej umowy stosuje się odpowiednio.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Po poprawnym zrealizowaniu dostawy, Zamawiający wystawi Wykonawcy potwierdzenie odbioru. Moment wystawienia potwierdzenia odbioru dostawy uważany będzie za moment jej realizacji. Zamawiający ma prawo nie wystawić potwierdz</w:t>
      </w:r>
      <w:r w:rsidRPr="001F2E1B">
        <w:rPr>
          <w:rFonts w:cs="Arial"/>
          <w:sz w:val="20"/>
          <w:szCs w:val="20"/>
          <w:lang w:val="pl-PL"/>
        </w:rPr>
        <w:t>e</w:t>
      </w:r>
      <w:r w:rsidRPr="001F2E1B">
        <w:rPr>
          <w:rFonts w:cs="Arial"/>
          <w:sz w:val="20"/>
          <w:szCs w:val="20"/>
          <w:lang w:val="pl-PL"/>
        </w:rPr>
        <w:t>nia odbioru tylko w razie stwierdzenia niepoprawności realizacji dostawy, podając w sposób pisemny uzasadnienie takiej d</w:t>
      </w:r>
      <w:r w:rsidRPr="001F2E1B">
        <w:rPr>
          <w:rFonts w:cs="Arial"/>
          <w:sz w:val="20"/>
          <w:szCs w:val="20"/>
          <w:lang w:val="pl-PL"/>
        </w:rPr>
        <w:t>e</w:t>
      </w:r>
      <w:r w:rsidRPr="001F2E1B">
        <w:rPr>
          <w:rFonts w:cs="Arial"/>
          <w:sz w:val="20"/>
          <w:szCs w:val="20"/>
          <w:lang w:val="pl-PL"/>
        </w:rPr>
        <w:t xml:space="preserve">cyzji. 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Podpisane przez osobę określoną w §7 ust. 1 niniejszej umowy potwierdzenia odbioru dostawy jest podstawą do wyst</w:t>
      </w:r>
      <w:r w:rsidRPr="001F2E1B">
        <w:rPr>
          <w:rFonts w:cs="Arial"/>
          <w:sz w:val="20"/>
          <w:szCs w:val="20"/>
          <w:lang w:val="pl-PL"/>
        </w:rPr>
        <w:t>a</w:t>
      </w:r>
      <w:r w:rsidRPr="001F2E1B">
        <w:rPr>
          <w:rFonts w:cs="Arial"/>
          <w:sz w:val="20"/>
          <w:szCs w:val="20"/>
          <w:lang w:val="pl-PL"/>
        </w:rPr>
        <w:t>wienia przez Wykonawcę faktury VAT za daną dostawę.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Wykonawca oświadcza, iż przedmiot zamówienia, określony w §1 ust. 1 zrealizuje w sposób terminowy, dochowując nal</w:t>
      </w:r>
      <w:r w:rsidRPr="001F2E1B">
        <w:rPr>
          <w:rFonts w:cs="Arial"/>
          <w:sz w:val="20"/>
          <w:szCs w:val="20"/>
          <w:lang w:val="pl-PL"/>
        </w:rPr>
        <w:t>e</w:t>
      </w:r>
      <w:r w:rsidRPr="001F2E1B">
        <w:rPr>
          <w:rFonts w:cs="Arial"/>
          <w:sz w:val="20"/>
          <w:szCs w:val="20"/>
          <w:lang w:val="pl-PL"/>
        </w:rPr>
        <w:t>żytej staranności wymaganej w profesjonalnym obrocie, biorąc pod uwagę zawodowy sposób wykonywania działalności przez Wykonawcę w tym zakresie.</w:t>
      </w:r>
    </w:p>
    <w:p w:rsidR="006841DA" w:rsidRPr="001F2E1B" w:rsidRDefault="006841DA" w:rsidP="006841DA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6841DA" w:rsidRPr="001F2E1B" w:rsidRDefault="006841DA" w:rsidP="006841DA">
      <w:pPr>
        <w:pStyle w:val="Tekstpodstawowywcity3"/>
        <w:numPr>
          <w:ilvl w:val="1"/>
          <w:numId w:val="1"/>
        </w:numPr>
        <w:spacing w:after="0" w:line="264" w:lineRule="auto"/>
        <w:ind w:left="227"/>
        <w:jc w:val="both"/>
        <w:rPr>
          <w:rFonts w:asciiTheme="minorHAnsi" w:hAnsiTheme="minorHAnsi" w:cs="Arial"/>
          <w:sz w:val="20"/>
          <w:szCs w:val="20"/>
        </w:rPr>
      </w:pPr>
      <w:r w:rsidRPr="001F2E1B">
        <w:rPr>
          <w:rFonts w:asciiTheme="minorHAnsi" w:hAnsiTheme="minorHAnsi" w:cs="Arial"/>
          <w:sz w:val="20"/>
          <w:szCs w:val="20"/>
        </w:rPr>
        <w:t>Wykonawca udziela …………….. miesięcznego okresu gwarancji na przedmiot dostawy, licząc od daty dostarczenia danej d</w:t>
      </w:r>
      <w:r w:rsidRPr="001F2E1B">
        <w:rPr>
          <w:rFonts w:asciiTheme="minorHAnsi" w:hAnsiTheme="minorHAnsi" w:cs="Arial"/>
          <w:sz w:val="20"/>
          <w:szCs w:val="20"/>
        </w:rPr>
        <w:t>o</w:t>
      </w:r>
      <w:r w:rsidRPr="001F2E1B">
        <w:rPr>
          <w:rFonts w:asciiTheme="minorHAnsi" w:hAnsiTheme="minorHAnsi" w:cs="Arial"/>
          <w:sz w:val="20"/>
          <w:szCs w:val="20"/>
        </w:rPr>
        <w:t>stawy i wystawienia protokołu odbiorczego przez Zamawiającego (dokumentem potwierdzającym powyższą gwarancję jest przede wszystkim niniejsza umowa).</w:t>
      </w:r>
    </w:p>
    <w:p w:rsidR="006841DA" w:rsidRPr="001F2E1B" w:rsidRDefault="006841DA" w:rsidP="006841DA">
      <w:pPr>
        <w:pStyle w:val="Tekstpodstawowywcity3"/>
        <w:numPr>
          <w:ilvl w:val="1"/>
          <w:numId w:val="1"/>
        </w:numPr>
        <w:spacing w:after="0" w:line="264" w:lineRule="auto"/>
        <w:ind w:left="227"/>
        <w:jc w:val="both"/>
        <w:rPr>
          <w:rFonts w:asciiTheme="minorHAnsi" w:hAnsiTheme="minorHAnsi" w:cs="Arial"/>
          <w:sz w:val="20"/>
          <w:szCs w:val="20"/>
        </w:rPr>
      </w:pPr>
      <w:r w:rsidRPr="001F2E1B">
        <w:rPr>
          <w:rFonts w:asciiTheme="minorHAnsi" w:hAnsiTheme="minorHAnsi" w:cs="Arial"/>
          <w:sz w:val="20"/>
          <w:szCs w:val="20"/>
        </w:rPr>
        <w:t>W okresie gwarancji Wykonawca usunie wszelkie wady fizyczne przedmiotu umowy wykryte w trakcie eksploatacji albo dostarczy przedmiot wolny od wad w ciągu 14 dni kalendarzowych od dnia otrzymania zawiadomienia Zamawiającego (repr</w:t>
      </w:r>
      <w:r w:rsidRPr="001F2E1B">
        <w:rPr>
          <w:rFonts w:asciiTheme="minorHAnsi" w:hAnsiTheme="minorHAnsi" w:cs="Arial"/>
          <w:sz w:val="20"/>
          <w:szCs w:val="20"/>
        </w:rPr>
        <w:t>e</w:t>
      </w:r>
      <w:r w:rsidRPr="001F2E1B">
        <w:rPr>
          <w:rFonts w:asciiTheme="minorHAnsi" w:hAnsiTheme="minorHAnsi" w:cs="Arial"/>
          <w:sz w:val="20"/>
          <w:szCs w:val="20"/>
        </w:rPr>
        <w:t xml:space="preserve">zentowanego przez osobę określoną w §7 ust. 1 niniejszej umowy) za pomocą faksu lub poczty elektronicznej o istnieniu wad. </w:t>
      </w:r>
    </w:p>
    <w:p w:rsidR="006841DA" w:rsidRPr="001F2E1B" w:rsidRDefault="006841DA" w:rsidP="006841DA">
      <w:pPr>
        <w:pStyle w:val="Tekstpodstawowywcity3"/>
        <w:spacing w:after="0" w:line="264" w:lineRule="auto"/>
        <w:ind w:left="227"/>
        <w:jc w:val="both"/>
        <w:rPr>
          <w:rFonts w:asciiTheme="minorHAnsi" w:hAnsiTheme="minorHAnsi" w:cs="Arial"/>
          <w:sz w:val="20"/>
          <w:szCs w:val="20"/>
        </w:rPr>
      </w:pPr>
    </w:p>
    <w:p w:rsidR="006841DA" w:rsidRPr="001F2E1B" w:rsidRDefault="006841DA" w:rsidP="006841DA">
      <w:pPr>
        <w:pStyle w:val="Tekstpodstawowy"/>
        <w:numPr>
          <w:ilvl w:val="0"/>
          <w:numId w:val="1"/>
        </w:numPr>
        <w:tabs>
          <w:tab w:val="left" w:pos="1160"/>
        </w:tabs>
        <w:spacing w:line="264" w:lineRule="auto"/>
        <w:jc w:val="center"/>
        <w:rPr>
          <w:rFonts w:asciiTheme="minorHAnsi" w:hAnsiTheme="minorHAnsi" w:cs="Arial"/>
          <w:sz w:val="20"/>
        </w:rPr>
      </w:pPr>
    </w:p>
    <w:p w:rsidR="006841DA" w:rsidRPr="001F2E1B" w:rsidRDefault="006841DA" w:rsidP="006841DA">
      <w:pPr>
        <w:pStyle w:val="Tekstpodstawowy"/>
        <w:numPr>
          <w:ilvl w:val="1"/>
          <w:numId w:val="1"/>
        </w:numPr>
        <w:tabs>
          <w:tab w:val="left" w:pos="1160"/>
        </w:tabs>
        <w:spacing w:line="264" w:lineRule="auto"/>
        <w:ind w:left="227"/>
        <w:rPr>
          <w:rFonts w:asciiTheme="minorHAnsi" w:hAnsiTheme="minorHAnsi" w:cs="Arial"/>
          <w:sz w:val="20"/>
        </w:rPr>
      </w:pPr>
      <w:r w:rsidRPr="001F2E1B">
        <w:rPr>
          <w:rFonts w:asciiTheme="minorHAnsi" w:hAnsiTheme="minorHAnsi" w:cs="Arial"/>
          <w:sz w:val="20"/>
        </w:rPr>
        <w:lastRenderedPageBreak/>
        <w:t>Wynagrodzenie za poprawną i terminową realizację dostaw, o których mowa w §1 ust. 1 niniejszej umowy, strony ustalają na kwotę netto ………. zł (</w:t>
      </w:r>
      <w:r w:rsidRPr="001F2E1B">
        <w:rPr>
          <w:rFonts w:asciiTheme="minorHAnsi" w:hAnsiTheme="minorHAnsi" w:cs="Arial"/>
          <w:i/>
          <w:sz w:val="20"/>
        </w:rPr>
        <w:t>słownie: ……… zł</w:t>
      </w:r>
      <w:r w:rsidRPr="001F2E1B">
        <w:rPr>
          <w:rFonts w:asciiTheme="minorHAnsi" w:hAnsiTheme="minorHAnsi" w:cs="Arial"/>
          <w:sz w:val="20"/>
        </w:rPr>
        <w:t>), plus podatek VAT w wysokości ……..%, co łącznie stanowi kwotę brutto ………. zł (</w:t>
      </w:r>
      <w:r w:rsidRPr="001F2E1B">
        <w:rPr>
          <w:rFonts w:asciiTheme="minorHAnsi" w:hAnsiTheme="minorHAnsi" w:cs="Arial"/>
          <w:i/>
          <w:sz w:val="20"/>
        </w:rPr>
        <w:t>słownie: ……… zł</w:t>
      </w:r>
      <w:r w:rsidRPr="001F2E1B">
        <w:rPr>
          <w:rFonts w:asciiTheme="minorHAnsi" w:hAnsiTheme="minorHAnsi" w:cs="Arial"/>
          <w:sz w:val="20"/>
        </w:rPr>
        <w:t>), z zastrzeżeniem §5 ust. 4 niniejszej umowy.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Wynagrodzenie określone w §3 ust. 1 niniejszej umowy, zawiera wszelkie koszty, jakie związane są z dostawą przedmiotu zamówienia, określonego w §1 ust. 1 niniejszej umowy, w tym m.in. koszty transportu, załadunku, rozładunku do miejsca wskazanego przez Zamawiającego, ubezpieczenia itp. itd.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Wykonawca wystawi fakturę VAT za poprawnie zrealizowaną dostawę po otrzymaniu od Zamawiającego potwierdzenia odbioru dostawy, o którym mowa w §1 ust. 5-6 niniejszej umowy. Wynagrodzenie określone na fakturze płatne będzie na konto Wykonawcy wskazane na fakturze, w terminie do 14 dni od daty doręczenia Zamawiającemu faktury.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Wykonawca wystawiając fakturę obowiązany jest w jej treści powołać się na numer umowy.</w:t>
      </w:r>
    </w:p>
    <w:p w:rsidR="006841DA" w:rsidRPr="001F2E1B" w:rsidRDefault="006841DA" w:rsidP="006841DA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Niezależnie od przypadków przewidzianych w kodeksie cywilnym, Zamawiający może od niniejszej umowy odstąpić w cał</w:t>
      </w:r>
      <w:r w:rsidRPr="001F2E1B">
        <w:rPr>
          <w:rFonts w:cs="Arial"/>
          <w:sz w:val="20"/>
          <w:szCs w:val="20"/>
          <w:lang w:val="pl-PL"/>
        </w:rPr>
        <w:t>o</w:t>
      </w:r>
      <w:r w:rsidRPr="001F2E1B">
        <w:rPr>
          <w:rFonts w:cs="Arial"/>
          <w:sz w:val="20"/>
          <w:szCs w:val="20"/>
          <w:lang w:val="pl-PL"/>
        </w:rPr>
        <w:t>ści lub części:</w:t>
      </w:r>
    </w:p>
    <w:p w:rsidR="006841DA" w:rsidRPr="001F2E1B" w:rsidRDefault="006841DA" w:rsidP="006841DA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 razie wystąpienia istotnej zmiany okoliczności powodującej, że wykonanie umowy nie leży w interesie publicznym, cz</w:t>
      </w:r>
      <w:r w:rsidRPr="001F2E1B">
        <w:rPr>
          <w:rFonts w:cs="Arial"/>
          <w:sz w:val="20"/>
          <w:szCs w:val="20"/>
          <w:lang w:val="pl-PL"/>
        </w:rPr>
        <w:t>e</w:t>
      </w:r>
      <w:r w:rsidRPr="001F2E1B">
        <w:rPr>
          <w:rFonts w:cs="Arial"/>
          <w:sz w:val="20"/>
          <w:szCs w:val="20"/>
          <w:lang w:val="pl-PL"/>
        </w:rPr>
        <w:t>go nie można było przewidzieć w chwili zawarcia umowy;</w:t>
      </w:r>
    </w:p>
    <w:p w:rsidR="006841DA" w:rsidRPr="001F2E1B" w:rsidRDefault="006841DA" w:rsidP="006841DA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 przypadku opóźnienia się z rozpoczęciem lub wykonaniem umowy w taki sposób, iż nie jest prawdopodobnym wykon</w:t>
      </w:r>
      <w:r w:rsidRPr="001F2E1B">
        <w:rPr>
          <w:rFonts w:cs="Arial"/>
          <w:sz w:val="20"/>
          <w:szCs w:val="20"/>
          <w:lang w:val="pl-PL"/>
        </w:rPr>
        <w:t>a</w:t>
      </w:r>
      <w:r w:rsidRPr="001F2E1B">
        <w:rPr>
          <w:rFonts w:cs="Arial"/>
          <w:sz w:val="20"/>
          <w:szCs w:val="20"/>
          <w:lang w:val="pl-PL"/>
        </w:rPr>
        <w:t>nie przedmiotu umowy w ustalonym terminie, określonym w §1 ust 2 niniejszej umowy;</w:t>
      </w:r>
    </w:p>
    <w:p w:rsidR="006841DA" w:rsidRPr="001F2E1B" w:rsidRDefault="006841DA" w:rsidP="006841DA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 przypadku, gdy majątek Wykonawcy lub służące mu prawa lub wierzytelności zostaną zajęte;</w:t>
      </w:r>
    </w:p>
    <w:p w:rsidR="006841DA" w:rsidRPr="001F2E1B" w:rsidRDefault="006841DA" w:rsidP="006841DA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utraty przez Zamawiającego źródła finansowania zamówienia w całości lub części, a także w przypadku przesunięcia źr</w:t>
      </w:r>
      <w:r w:rsidRPr="001F2E1B">
        <w:rPr>
          <w:rFonts w:cs="Arial"/>
          <w:sz w:val="20"/>
          <w:szCs w:val="20"/>
          <w:lang w:val="pl-PL"/>
        </w:rPr>
        <w:t>ó</w:t>
      </w:r>
      <w:r w:rsidRPr="001F2E1B">
        <w:rPr>
          <w:rFonts w:cs="Arial"/>
          <w:sz w:val="20"/>
          <w:szCs w:val="20"/>
          <w:lang w:val="pl-PL"/>
        </w:rPr>
        <w:t>deł finansowania zamówienia;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Odstąpienie od umowy powinno nastąpić w formie pisemnej pod rygorem nieważności takiego oświadczenia. Z prawa o</w:t>
      </w:r>
      <w:r w:rsidRPr="001F2E1B">
        <w:rPr>
          <w:rFonts w:cs="Arial"/>
          <w:sz w:val="20"/>
          <w:szCs w:val="20"/>
          <w:lang w:val="pl-PL"/>
        </w:rPr>
        <w:t>d</w:t>
      </w:r>
      <w:r w:rsidRPr="001F2E1B">
        <w:rPr>
          <w:rFonts w:cs="Arial"/>
          <w:sz w:val="20"/>
          <w:szCs w:val="20"/>
          <w:lang w:val="pl-PL"/>
        </w:rPr>
        <w:t>stąpienia, o jakim mowa w niniejszej umowie Zamawiający można skorzystać w terminie do 60 dni od powzięcia wiadomości o zdarzeniach stanowiących podstawę odstąpienia. W przypadku określonym w §4 ust. 1 pkt 1) termin do skorzystania przez Zamawiającego z prawa odstąpienia wynosi do 30 dni.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 przypadku odstąpienia z przyczyn leżących po stronie Wykonawcy, zapisy §5 ust. 1 oraz ust. 4-5 niniejszej umowy - st</w:t>
      </w:r>
      <w:r w:rsidRPr="001F2E1B">
        <w:rPr>
          <w:rFonts w:cs="Arial"/>
          <w:sz w:val="20"/>
          <w:szCs w:val="20"/>
          <w:lang w:val="pl-PL"/>
        </w:rPr>
        <w:t>o</w:t>
      </w:r>
      <w:r w:rsidRPr="001F2E1B">
        <w:rPr>
          <w:rFonts w:cs="Arial"/>
          <w:sz w:val="20"/>
          <w:szCs w:val="20"/>
          <w:lang w:val="pl-PL"/>
        </w:rPr>
        <w:t>suje się.</w:t>
      </w:r>
    </w:p>
    <w:p w:rsidR="006841DA" w:rsidRPr="001F2E1B" w:rsidRDefault="006841DA" w:rsidP="006841DA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54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 xml:space="preserve">Za odstąpienie od umowy z przyczyn leżących po stronie Wykonawcy, Wykonawca zapłaci Zamawiającemu karę umowną w wysokości 20% wynagrodzenia netto, określonego w §3 ust. 1 niniejszej umowy. 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Za opóźnienie w realizacji dostawy, w stosunku do terminu określonego na podstawie §1 ust. 2 niniejszej umowy, Wyk</w:t>
      </w:r>
      <w:r w:rsidRPr="001F2E1B">
        <w:rPr>
          <w:rFonts w:cs="Arial"/>
          <w:sz w:val="20"/>
          <w:szCs w:val="20"/>
          <w:lang w:val="pl-PL"/>
        </w:rPr>
        <w:t>o</w:t>
      </w:r>
      <w:r w:rsidRPr="001F2E1B">
        <w:rPr>
          <w:rFonts w:cs="Arial"/>
          <w:sz w:val="20"/>
          <w:szCs w:val="20"/>
          <w:lang w:val="pl-PL"/>
        </w:rPr>
        <w:t>nawca zapłaci Zamawiającemu karę umowną w wysokości 0,5% wynagrodzenia określonego w §3 ust. 1 niniejszej umowy za każdy kalendarzowy dzień opóźnienia. Zapłata kary umownej nie zwalnia Wykonawcy od obowiązku realizacji danej dost</w:t>
      </w:r>
      <w:r w:rsidRPr="001F2E1B">
        <w:rPr>
          <w:rFonts w:cs="Arial"/>
          <w:sz w:val="20"/>
          <w:szCs w:val="20"/>
          <w:lang w:val="pl-PL"/>
        </w:rPr>
        <w:t>a</w:t>
      </w:r>
      <w:r w:rsidRPr="001F2E1B">
        <w:rPr>
          <w:rFonts w:cs="Arial"/>
          <w:sz w:val="20"/>
          <w:szCs w:val="20"/>
          <w:lang w:val="pl-PL"/>
        </w:rPr>
        <w:t>wy.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Wykonawca zapłaci Zamawiającemu karę umowną za opóźnienie w usunięciu wad lub w wymianie towaru wadliwego na niewadliwy – w rozumieniu §2 ust. 2 niniejszej umowy - w wysokości 0,5% wynagrodzenia netto wadliwej dostawy za każdy kalendarzowy dzień opóźnienia. Zapłata kary umownej nie zwalnia Wykonawcy od obowiązku realizacji uprawnień Zamawi</w:t>
      </w:r>
      <w:r w:rsidRPr="001F2E1B">
        <w:rPr>
          <w:rFonts w:cs="Arial"/>
          <w:sz w:val="20"/>
          <w:szCs w:val="20"/>
          <w:lang w:val="pl-PL"/>
        </w:rPr>
        <w:t>a</w:t>
      </w:r>
      <w:r w:rsidRPr="001F2E1B">
        <w:rPr>
          <w:rFonts w:cs="Arial"/>
          <w:sz w:val="20"/>
          <w:szCs w:val="20"/>
          <w:lang w:val="pl-PL"/>
        </w:rPr>
        <w:t>jącego wynikających z tytułu gwarancji.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 przypadku naliczenia przez Zamawiającego kar umownych wg zasad określonych w niniejszym paragrafie, Zamawiający wystawi Wykonawcy stosowną notę obciążeniową. Wynagrodzenie wypłacane Wykonawcy wg zasad określonych w §3 n</w:t>
      </w:r>
      <w:r w:rsidRPr="001F2E1B">
        <w:rPr>
          <w:rFonts w:cs="Arial"/>
          <w:sz w:val="20"/>
          <w:szCs w:val="20"/>
          <w:lang w:val="pl-PL"/>
        </w:rPr>
        <w:t>i</w:t>
      </w:r>
      <w:r w:rsidRPr="001F2E1B">
        <w:rPr>
          <w:rFonts w:cs="Arial"/>
          <w:sz w:val="20"/>
          <w:szCs w:val="20"/>
          <w:lang w:val="pl-PL"/>
        </w:rPr>
        <w:t>niejszej umowy może zostać pomniejszone o wartość not obciążeniowych, na co Wykonawca wyraża zgodę.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 przypadku powstania szkód z tytułu niewykonania lub nienależytego wykonania umowy przewyższających wysokość kar umownych, określonych w niniejszym paragrafie, Zamawiający zastrzega sobie prawo dochodzenia odszkodowania przen</w:t>
      </w:r>
      <w:r w:rsidRPr="001F2E1B">
        <w:rPr>
          <w:rFonts w:cs="Arial"/>
          <w:sz w:val="20"/>
          <w:szCs w:val="20"/>
          <w:lang w:val="pl-PL"/>
        </w:rPr>
        <w:t>o</w:t>
      </w:r>
      <w:r w:rsidRPr="001F2E1B">
        <w:rPr>
          <w:rFonts w:cs="Arial"/>
          <w:sz w:val="20"/>
          <w:szCs w:val="20"/>
          <w:lang w:val="pl-PL"/>
        </w:rPr>
        <w:t>szącego wysokość zastrzeżonych kar (odszkodowanie uzupełniające).</w:t>
      </w:r>
    </w:p>
    <w:p w:rsidR="006841DA" w:rsidRPr="001F2E1B" w:rsidRDefault="006841DA" w:rsidP="006841DA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 xml:space="preserve">Zamawiający przewiduje, w celu należytego wykonania przedmiotu umowy, możliwość zmiany jej postanowień w stosunku do treści oferty Wykonawcy, w tym zmianę: ostatecznego terminu wykonania przedmiotu umowy, zmianę przedmiotu umowy, zasad wypłaty wynagrodzenia, wysokości wynagrodzenia, sposobu odbioru towaru - o ile zostanie spełniony jeden </w:t>
      </w:r>
      <w:r>
        <w:rPr>
          <w:rFonts w:cs="Arial"/>
          <w:sz w:val="20"/>
          <w:szCs w:val="20"/>
          <w:lang w:val="pl-PL"/>
        </w:rPr>
        <w:br/>
      </w:r>
      <w:r w:rsidRPr="001F2E1B">
        <w:rPr>
          <w:rFonts w:cs="Arial"/>
          <w:sz w:val="20"/>
          <w:szCs w:val="20"/>
          <w:lang w:val="pl-PL"/>
        </w:rPr>
        <w:t xml:space="preserve">z następujących warunków: </w:t>
      </w:r>
    </w:p>
    <w:p w:rsidR="006841DA" w:rsidRPr="001F2E1B" w:rsidRDefault="006841DA" w:rsidP="006841DA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 sytuacji zaistnienia siły wyższej</w:t>
      </w:r>
    </w:p>
    <w:p w:rsidR="006841DA" w:rsidRPr="001F2E1B" w:rsidRDefault="006841DA" w:rsidP="006841DA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 xml:space="preserve"> gdy konieczność zmiany jest spowodowana zaistnieniem niezawinionych przez Wykonawcę lub/oraz Zamawiającego ok</w:t>
      </w:r>
      <w:r w:rsidRPr="001F2E1B">
        <w:rPr>
          <w:rFonts w:cs="Arial"/>
          <w:sz w:val="20"/>
          <w:szCs w:val="20"/>
          <w:lang w:val="pl-PL"/>
        </w:rPr>
        <w:t>o</w:t>
      </w:r>
      <w:r w:rsidRPr="001F2E1B">
        <w:rPr>
          <w:rFonts w:cs="Arial"/>
          <w:sz w:val="20"/>
          <w:szCs w:val="20"/>
          <w:lang w:val="pl-PL"/>
        </w:rPr>
        <w:t>liczności, których nie można było przy dołożeniu należytej staranności przewidzieć w chwili zawarcia umowy, a które uni</w:t>
      </w:r>
      <w:r w:rsidRPr="001F2E1B">
        <w:rPr>
          <w:rFonts w:cs="Arial"/>
          <w:sz w:val="20"/>
          <w:szCs w:val="20"/>
          <w:lang w:val="pl-PL"/>
        </w:rPr>
        <w:t>e</w:t>
      </w:r>
      <w:r w:rsidRPr="001F2E1B">
        <w:rPr>
          <w:rFonts w:cs="Arial"/>
          <w:sz w:val="20"/>
          <w:szCs w:val="20"/>
          <w:lang w:val="pl-PL"/>
        </w:rPr>
        <w:t>możliwiają prawidłowe wykonanie przedmiotu umowy w terminie określonym w § 1 ust. 2 niniejszej umowy.</w:t>
      </w:r>
    </w:p>
    <w:p w:rsidR="006841DA" w:rsidRPr="001F2E1B" w:rsidRDefault="006841DA" w:rsidP="006841DA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lastRenderedPageBreak/>
        <w:t>utraty przez Zamawiającego źródła finansowania zamówienia w całości lub części, a także w przypadku przesunięcia źr</w:t>
      </w:r>
      <w:r w:rsidRPr="001F2E1B">
        <w:rPr>
          <w:rFonts w:cs="Arial"/>
          <w:sz w:val="20"/>
          <w:szCs w:val="20"/>
          <w:lang w:val="pl-PL"/>
        </w:rPr>
        <w:t>ó</w:t>
      </w:r>
      <w:r w:rsidRPr="001F2E1B">
        <w:rPr>
          <w:rFonts w:cs="Arial"/>
          <w:sz w:val="20"/>
          <w:szCs w:val="20"/>
          <w:lang w:val="pl-PL"/>
        </w:rPr>
        <w:t>deł finansowania zamówienia.</w:t>
      </w:r>
    </w:p>
    <w:p w:rsidR="006841DA" w:rsidRPr="001F2E1B" w:rsidRDefault="006841DA" w:rsidP="006841DA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6841DA" w:rsidRPr="001F2E1B" w:rsidRDefault="006841DA" w:rsidP="006841DA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zmiana ustawowej stawki podatku VAT lub innych obiektywnych obciążeń podatkowych;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Wystąpienie którejkolwiek z wymienionych w §6 ust. 1 niniejszej umowy okoliczności nie stanowi bezwzględnego zobowi</w:t>
      </w:r>
      <w:r w:rsidRPr="001F2E1B">
        <w:rPr>
          <w:rFonts w:cs="Arial"/>
          <w:sz w:val="20"/>
          <w:szCs w:val="20"/>
          <w:lang w:val="pl-PL"/>
        </w:rPr>
        <w:t>ą</w:t>
      </w:r>
      <w:r w:rsidRPr="001F2E1B">
        <w:rPr>
          <w:rFonts w:cs="Arial"/>
          <w:sz w:val="20"/>
          <w:szCs w:val="20"/>
          <w:lang w:val="pl-PL"/>
        </w:rPr>
        <w:t>zania Zamawiającego do dokonania takich zmian, ani nie może stanowić podstawy roszczeń Wykonawcy do ich dokonania.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Ewentualna zmiana umowy nastąpi z uwzględnieniem wpływu, jaki wywiera wystąpienie okoliczności uzasadniającej mod</w:t>
      </w:r>
      <w:r w:rsidRPr="001F2E1B">
        <w:rPr>
          <w:rFonts w:cs="Arial"/>
          <w:sz w:val="20"/>
          <w:szCs w:val="20"/>
          <w:lang w:val="pl-PL"/>
        </w:rPr>
        <w:t>y</w:t>
      </w:r>
      <w:r w:rsidRPr="001F2E1B">
        <w:rPr>
          <w:rFonts w:cs="Arial"/>
          <w:sz w:val="20"/>
          <w:szCs w:val="20"/>
          <w:lang w:val="pl-PL"/>
        </w:rPr>
        <w:t>fikację na dotychczasowy kształt zobowiązania umownego.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Niezależnie od zapisów §6 ust. 1 niniejszej umowy, ceny jednostkowe określone w załączniku nr 1 do umowy (oferta Wyk</w:t>
      </w:r>
      <w:r w:rsidRPr="001F2E1B">
        <w:rPr>
          <w:rFonts w:cs="Arial"/>
          <w:sz w:val="20"/>
          <w:szCs w:val="20"/>
          <w:lang w:val="pl-PL"/>
        </w:rPr>
        <w:t>o</w:t>
      </w:r>
      <w:r w:rsidRPr="001F2E1B">
        <w:rPr>
          <w:rFonts w:cs="Arial"/>
          <w:sz w:val="20"/>
          <w:szCs w:val="20"/>
          <w:lang w:val="pl-PL"/>
        </w:rPr>
        <w:t>nawcy), nie mogą ulec zmianie na niekorzyść Zamawiającego przez okres obowiązywania umowy.</w:t>
      </w:r>
    </w:p>
    <w:p w:rsidR="006841DA" w:rsidRPr="001F2E1B" w:rsidRDefault="006841DA" w:rsidP="006841DA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6841DA" w:rsidRPr="001F2E1B" w:rsidRDefault="006841DA" w:rsidP="006841DA">
      <w:pPr>
        <w:widowControl/>
        <w:numPr>
          <w:ilvl w:val="1"/>
          <w:numId w:val="6"/>
        </w:numPr>
        <w:tabs>
          <w:tab w:val="left" w:pos="284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 xml:space="preserve"> Krzysztof Rumniak jest osobą ze strony Zamawiającego odpowiedzialną za realizacje niniejszej umowy, w tym upoważnioną do kontaktów z Wykonawcą, w sprawach związanych z realizacją niniejszej umowy w czasie jej obowiązywania (w tym – w okresie gwarancyjnym). Dane teleadresowe: telefon stacjonarny: 22-630-18-85 telefon komórkowy: 603-780-171, poczta mailowa: krzysztof.rumniak@utk.gov.pl;</w:t>
      </w:r>
    </w:p>
    <w:p w:rsidR="006841DA" w:rsidRPr="001F2E1B" w:rsidRDefault="006841DA" w:rsidP="006841DA">
      <w:pPr>
        <w:widowControl/>
        <w:numPr>
          <w:ilvl w:val="1"/>
          <w:numId w:val="6"/>
        </w:numPr>
        <w:tabs>
          <w:tab w:val="left" w:pos="284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……………… jest osobą upoważnioną do kontaktów z Zamawiającym, w sprawach związanych z realizacją niniejszej umowy w czasie jej obowiązywania (w tym – w okresie gwarancyjnym). Dane teleadresowe: telefon stacjonarny: ……………………, telefon komórkowy: ……………….., poczta mailowa: ……………………….</w:t>
      </w:r>
    </w:p>
    <w:p w:rsidR="006841DA" w:rsidRPr="001F2E1B" w:rsidRDefault="006841DA" w:rsidP="006841DA">
      <w:pPr>
        <w:widowControl/>
        <w:numPr>
          <w:ilvl w:val="1"/>
          <w:numId w:val="6"/>
        </w:numPr>
        <w:tabs>
          <w:tab w:val="left" w:pos="284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Zmiana osób określonych w §7 ust. 1 oraz ust. 2 niniejszej umowy, wymaga bezzwłocznego zawiadomienia drugiej strony umowy w sposób pisemny lub faksem, oraz nie wymaga aneksu do niniejszej umowy.</w:t>
      </w:r>
    </w:p>
    <w:p w:rsidR="006841DA" w:rsidRPr="001F2E1B" w:rsidRDefault="006841DA" w:rsidP="006841DA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bCs/>
          <w:sz w:val="20"/>
          <w:szCs w:val="20"/>
          <w:lang w:val="pl-PL"/>
        </w:rPr>
        <w:t>Wykonawca nie może dokonać cesji swojej wierzytelności wynikającej z niniejszej umowy na rzecz osoby trzeciej bez zgody Zamawiającego wyrażonej na piśmie.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bCs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Wszelkie zmiany do niniejszej umowy wymagają formy pisemnej pod rygorem nieważności, z zastrzeżeniem §7 ust. 3 n</w:t>
      </w:r>
      <w:r w:rsidRPr="001F2E1B">
        <w:rPr>
          <w:rFonts w:cs="Arial"/>
          <w:sz w:val="20"/>
          <w:szCs w:val="20"/>
          <w:lang w:val="pl-PL"/>
        </w:rPr>
        <w:t>i</w:t>
      </w:r>
      <w:r w:rsidRPr="001F2E1B">
        <w:rPr>
          <w:rFonts w:cs="Arial"/>
          <w:sz w:val="20"/>
          <w:szCs w:val="20"/>
          <w:lang w:val="pl-PL"/>
        </w:rPr>
        <w:t>niejszej umowy.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Sprawy sporne wynikające z treści niniejszej umowy rozstrzygane będą przez Sąd właściwy ze względu na siedzibę Zam</w:t>
      </w:r>
      <w:r w:rsidRPr="001F2E1B">
        <w:rPr>
          <w:rFonts w:cs="Arial"/>
          <w:sz w:val="20"/>
          <w:szCs w:val="20"/>
          <w:lang w:val="pl-PL"/>
        </w:rPr>
        <w:t>a</w:t>
      </w:r>
      <w:r w:rsidRPr="001F2E1B">
        <w:rPr>
          <w:rFonts w:cs="Arial"/>
          <w:sz w:val="20"/>
          <w:szCs w:val="20"/>
          <w:lang w:val="pl-PL"/>
        </w:rPr>
        <w:t>wiającego.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Dla potrzeb wzajemnych rozliczeń Wykonawca oświadcza, że jest płatnikiem podatku od towarów i usług VAT</w:t>
      </w:r>
    </w:p>
    <w:p w:rsidR="006841DA" w:rsidRPr="001F2E1B" w:rsidRDefault="006841DA" w:rsidP="006841DA">
      <w:pPr>
        <w:widowControl/>
        <w:numPr>
          <w:ilvl w:val="3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</w:rPr>
      </w:pPr>
      <w:r w:rsidRPr="001F2E1B">
        <w:rPr>
          <w:rFonts w:cs="Arial"/>
          <w:sz w:val="20"/>
          <w:szCs w:val="20"/>
        </w:rPr>
        <w:t>NIP – …………………</w:t>
      </w:r>
    </w:p>
    <w:p w:rsidR="006841DA" w:rsidRPr="001F2E1B" w:rsidRDefault="006841DA" w:rsidP="006841DA">
      <w:pPr>
        <w:widowControl/>
        <w:numPr>
          <w:ilvl w:val="3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</w:rPr>
      </w:pPr>
      <w:r w:rsidRPr="001F2E1B">
        <w:rPr>
          <w:rFonts w:cs="Arial"/>
          <w:sz w:val="20"/>
          <w:szCs w:val="20"/>
        </w:rPr>
        <w:t>REGON: ………………</w:t>
      </w:r>
      <w:bookmarkStart w:id="0" w:name="_GoBack"/>
      <w:bookmarkEnd w:id="0"/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 xml:space="preserve">W sprawach nie uregulowanych treścią umowy zastosowanie mają przepisy Kodeksu cywilnego. 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Niniejsza umowa sporządzona została w 3 jednobrzmiących egzemplarzach, 2 dla Zamawiającego, 1 dla Wykonawcy.</w:t>
      </w:r>
    </w:p>
    <w:p w:rsidR="006841DA" w:rsidRPr="001F2E1B" w:rsidRDefault="006841DA" w:rsidP="006841DA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Załącznikami do niniejszej umowy są:</w:t>
      </w:r>
    </w:p>
    <w:p w:rsidR="006841DA" w:rsidRPr="001F2E1B" w:rsidRDefault="006841DA" w:rsidP="006841DA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Opis Przedmiotu Zamówienia</w:t>
      </w:r>
    </w:p>
    <w:p w:rsidR="006841DA" w:rsidRPr="001F2E1B" w:rsidRDefault="006841DA" w:rsidP="006841DA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Formularz opisowo-cenowy (oferta Wykonawcy).</w:t>
      </w:r>
    </w:p>
    <w:p w:rsidR="006841DA" w:rsidRPr="001F2E1B" w:rsidRDefault="006841DA" w:rsidP="006841DA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1F2E1B">
        <w:rPr>
          <w:rFonts w:cs="Arial"/>
          <w:sz w:val="20"/>
          <w:szCs w:val="20"/>
          <w:lang w:val="pl-PL"/>
        </w:rPr>
        <w:t>Wypis z KRS lub Centralnej Ewidencji i Informacji Działalności Gospodarczej Wykonawcy (wraz z ewentualnymi pełnomo</w:t>
      </w:r>
      <w:r w:rsidRPr="001F2E1B">
        <w:rPr>
          <w:rFonts w:cs="Arial"/>
          <w:sz w:val="20"/>
          <w:szCs w:val="20"/>
          <w:lang w:val="pl-PL"/>
        </w:rPr>
        <w:t>c</w:t>
      </w:r>
      <w:r w:rsidRPr="001F2E1B">
        <w:rPr>
          <w:rFonts w:cs="Arial"/>
          <w:sz w:val="20"/>
          <w:szCs w:val="20"/>
          <w:lang w:val="pl-PL"/>
        </w:rPr>
        <w:t>nictwami), wskazujący na możliwość wiążącego zawarcia niniejszej umowy przez osobę (osoby) reprezentującą (repreze</w:t>
      </w:r>
      <w:r w:rsidRPr="001F2E1B">
        <w:rPr>
          <w:rFonts w:cs="Arial"/>
          <w:sz w:val="20"/>
          <w:szCs w:val="20"/>
          <w:lang w:val="pl-PL"/>
        </w:rPr>
        <w:t>n</w:t>
      </w:r>
      <w:r w:rsidRPr="001F2E1B">
        <w:rPr>
          <w:rFonts w:cs="Arial"/>
          <w:sz w:val="20"/>
          <w:szCs w:val="20"/>
          <w:lang w:val="pl-PL"/>
        </w:rPr>
        <w:t>tujące) Wykonawcę.</w:t>
      </w:r>
    </w:p>
    <w:p w:rsidR="006841DA" w:rsidRPr="001F2E1B" w:rsidRDefault="006841DA" w:rsidP="006841DA">
      <w:pPr>
        <w:tabs>
          <w:tab w:val="left" w:pos="1160"/>
        </w:tabs>
        <w:spacing w:line="264" w:lineRule="auto"/>
        <w:ind w:left="303" w:hanging="303"/>
        <w:jc w:val="center"/>
        <w:rPr>
          <w:rFonts w:cs="Arial"/>
          <w:b/>
          <w:bCs/>
          <w:sz w:val="20"/>
          <w:szCs w:val="20"/>
          <w:lang w:val="pl-PL"/>
        </w:rPr>
      </w:pPr>
    </w:p>
    <w:p w:rsidR="006841DA" w:rsidRPr="001F2E1B" w:rsidRDefault="006841DA" w:rsidP="006841DA">
      <w:pPr>
        <w:tabs>
          <w:tab w:val="left" w:pos="1160"/>
        </w:tabs>
        <w:spacing w:line="264" w:lineRule="auto"/>
        <w:ind w:left="303" w:hanging="303"/>
        <w:jc w:val="center"/>
        <w:rPr>
          <w:rFonts w:cstheme="minorHAnsi"/>
          <w:sz w:val="20"/>
          <w:szCs w:val="20"/>
          <w:lang w:val="pl-PL"/>
        </w:rPr>
      </w:pPr>
      <w:r w:rsidRPr="001F2E1B">
        <w:rPr>
          <w:rFonts w:cs="Arial"/>
          <w:b/>
          <w:bCs/>
          <w:sz w:val="20"/>
          <w:szCs w:val="20"/>
          <w:lang w:val="pl-PL"/>
        </w:rPr>
        <w:t>ZAMAWIAJĄCY</w:t>
      </w:r>
      <w:r w:rsidRPr="001F2E1B">
        <w:rPr>
          <w:rFonts w:cs="Arial"/>
          <w:b/>
          <w:bCs/>
          <w:sz w:val="20"/>
          <w:szCs w:val="20"/>
          <w:lang w:val="pl-PL"/>
        </w:rPr>
        <w:tab/>
      </w:r>
      <w:r w:rsidRPr="001F2E1B">
        <w:rPr>
          <w:rFonts w:cs="Arial"/>
          <w:b/>
          <w:bCs/>
          <w:sz w:val="20"/>
          <w:szCs w:val="20"/>
          <w:lang w:val="pl-PL"/>
        </w:rPr>
        <w:tab/>
      </w:r>
      <w:r w:rsidRPr="001F2E1B">
        <w:rPr>
          <w:rFonts w:cs="Arial"/>
          <w:b/>
          <w:bCs/>
          <w:sz w:val="20"/>
          <w:szCs w:val="20"/>
          <w:lang w:val="pl-PL"/>
        </w:rPr>
        <w:tab/>
      </w:r>
      <w:r w:rsidRPr="001F2E1B">
        <w:rPr>
          <w:rFonts w:cs="Arial"/>
          <w:b/>
          <w:bCs/>
          <w:sz w:val="20"/>
          <w:szCs w:val="20"/>
          <w:lang w:val="pl-PL"/>
        </w:rPr>
        <w:tab/>
      </w:r>
      <w:r w:rsidRPr="001F2E1B">
        <w:rPr>
          <w:rFonts w:cs="Arial"/>
          <w:b/>
          <w:bCs/>
          <w:sz w:val="20"/>
          <w:szCs w:val="20"/>
          <w:lang w:val="pl-PL"/>
        </w:rPr>
        <w:tab/>
      </w:r>
      <w:r w:rsidRPr="001F2E1B">
        <w:rPr>
          <w:rFonts w:cs="Arial"/>
          <w:b/>
          <w:bCs/>
          <w:sz w:val="20"/>
          <w:szCs w:val="20"/>
          <w:lang w:val="pl-PL"/>
        </w:rPr>
        <w:tab/>
        <w:t>WYKONAWCA</w:t>
      </w:r>
    </w:p>
    <w:p w:rsidR="001C2835" w:rsidRDefault="001C2835"/>
    <w:sectPr w:rsidR="001C2835" w:rsidSect="006841DA">
      <w:headerReference w:type="default" r:id="rId7"/>
      <w:footerReference w:type="default" r:id="rId8"/>
      <w:pgSz w:w="11920" w:h="16840"/>
      <w:pgMar w:top="958" w:right="863" w:bottom="1418" w:left="700" w:header="303" w:footer="62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36" w:rsidRPr="0079793A" w:rsidRDefault="006841DA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245AEF1" wp14:editId="26554FA2">
              <wp:simplePos x="0" y="0"/>
              <wp:positionH relativeFrom="page">
                <wp:posOffset>521335</wp:posOffset>
              </wp:positionH>
              <wp:positionV relativeFrom="page">
                <wp:posOffset>9969500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785pt;width:499.1pt;height:.1pt;z-index:-251655168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DCCBE6" wp14:editId="7E870C6B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836" w:rsidRPr="00555485" w:rsidRDefault="006841DA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4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EC3836" w:rsidRPr="00555485" w:rsidRDefault="006841DA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4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36" w:rsidRDefault="006841DA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7A632AB" wp14:editId="3DF2D317">
              <wp:simplePos x="0" y="0"/>
              <wp:positionH relativeFrom="page">
                <wp:posOffset>764540</wp:posOffset>
              </wp:positionH>
              <wp:positionV relativeFrom="page">
                <wp:posOffset>462915</wp:posOffset>
              </wp:positionV>
              <wp:extent cx="6261735" cy="1270"/>
              <wp:effectExtent l="0" t="0" r="24765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0.2pt;margin-top:36.45pt;width:493.05pt;height:.1pt;z-index:-251657216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F4B2" wp14:editId="31F01440">
              <wp:simplePos x="0" y="0"/>
              <wp:positionH relativeFrom="page">
                <wp:posOffset>3343275</wp:posOffset>
              </wp:positionH>
              <wp:positionV relativeFrom="page">
                <wp:posOffset>180975</wp:posOffset>
              </wp:positionV>
              <wp:extent cx="3684270" cy="2857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836" w:rsidRPr="00C041FA" w:rsidRDefault="006841DA" w:rsidP="00985CD7">
                          <w:pPr>
                            <w:spacing w:after="0" w:line="179" w:lineRule="exact"/>
                            <w:ind w:left="529" w:right="131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EC3836" w:rsidRPr="00985CD7" w:rsidRDefault="006841DA" w:rsidP="00985CD7">
                          <w:pPr>
                            <w:spacing w:after="0" w:line="240" w:lineRule="auto"/>
                            <w:ind w:left="1279" w:right="131" w:hanging="1259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SIWZ:</w:t>
                          </w:r>
                          <w:r w:rsidRPr="00122F33">
                            <w:rPr>
                              <w:rFonts w:ascii="Candara" w:eastAsia="Candara" w:hAnsi="Candara" w:cs="Candara"/>
                              <w:spacing w:val="-1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BAF-231-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376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/201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25pt;margin-top:14.25pt;width:290.1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J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HpNoAUclnEXxbDFz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" filled="f" stroked="f">
              <v:textbox inset="0,0,0,0">
                <w:txbxContent>
                  <w:p w:rsidR="00EC3836" w:rsidRPr="00C041FA" w:rsidRDefault="006841DA" w:rsidP="00985CD7">
                    <w:pPr>
                      <w:spacing w:after="0" w:line="179" w:lineRule="exact"/>
                      <w:ind w:left="529" w:right="131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C041FA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C041FA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C041FA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C041FA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C041FA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C041FA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EC3836" w:rsidRPr="00985CD7" w:rsidRDefault="006841DA" w:rsidP="00985CD7">
                    <w:pPr>
                      <w:spacing w:after="0" w:line="240" w:lineRule="auto"/>
                      <w:ind w:left="1279" w:right="131" w:hanging="1259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SIWZ:</w:t>
                    </w:r>
                    <w:r w:rsidRPr="00122F33">
                      <w:rPr>
                        <w:rFonts w:ascii="Candara" w:eastAsia="Candara" w:hAnsi="Candara" w:cs="Candara"/>
                        <w:spacing w:val="-10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BAF-231-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376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/201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022"/>
    <w:multiLevelType w:val="hybridMultilevel"/>
    <w:tmpl w:val="8CD8B5B8"/>
    <w:lvl w:ilvl="0" w:tplc="715EBC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6B2"/>
    <w:multiLevelType w:val="hybridMultilevel"/>
    <w:tmpl w:val="9B32374C"/>
    <w:lvl w:ilvl="0" w:tplc="E856C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63AB"/>
    <w:multiLevelType w:val="hybridMultilevel"/>
    <w:tmpl w:val="D5329CFC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21F7A"/>
    <w:multiLevelType w:val="hybridMultilevel"/>
    <w:tmpl w:val="245AE8F2"/>
    <w:lvl w:ilvl="0" w:tplc="34F86A6C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943F2E"/>
    <w:multiLevelType w:val="hybridMultilevel"/>
    <w:tmpl w:val="7B1C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826EFF"/>
    <w:multiLevelType w:val="hybridMultilevel"/>
    <w:tmpl w:val="8FECC96E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42F1"/>
    <w:multiLevelType w:val="hybridMultilevel"/>
    <w:tmpl w:val="36B424A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C14B30"/>
    <w:multiLevelType w:val="hybridMultilevel"/>
    <w:tmpl w:val="9E547FD6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F5CFD"/>
    <w:multiLevelType w:val="hybridMultilevel"/>
    <w:tmpl w:val="36B424A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5C3889"/>
    <w:multiLevelType w:val="hybridMultilevel"/>
    <w:tmpl w:val="7B1C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C395A"/>
    <w:multiLevelType w:val="multilevel"/>
    <w:tmpl w:val="86087A6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9790E4C"/>
    <w:multiLevelType w:val="hybridMultilevel"/>
    <w:tmpl w:val="5EB83DB4"/>
    <w:lvl w:ilvl="0" w:tplc="8B6A0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A4723"/>
    <w:multiLevelType w:val="hybridMultilevel"/>
    <w:tmpl w:val="8286EB8E"/>
    <w:lvl w:ilvl="0" w:tplc="E22C3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23315"/>
    <w:multiLevelType w:val="hybridMultilevel"/>
    <w:tmpl w:val="AEBE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F0CD7"/>
    <w:multiLevelType w:val="hybridMultilevel"/>
    <w:tmpl w:val="9904B2B0"/>
    <w:lvl w:ilvl="0" w:tplc="2CA0460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339F8"/>
    <w:multiLevelType w:val="multilevel"/>
    <w:tmpl w:val="2DD8245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FF431D9"/>
    <w:multiLevelType w:val="hybridMultilevel"/>
    <w:tmpl w:val="36B424A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296AB4"/>
    <w:multiLevelType w:val="hybridMultilevel"/>
    <w:tmpl w:val="D29C4738"/>
    <w:lvl w:ilvl="0" w:tplc="BED81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2D5405"/>
    <w:multiLevelType w:val="hybridMultilevel"/>
    <w:tmpl w:val="1AA81BCE"/>
    <w:lvl w:ilvl="0" w:tplc="B44C642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8212B"/>
    <w:multiLevelType w:val="hybridMultilevel"/>
    <w:tmpl w:val="1F38F9CE"/>
    <w:lvl w:ilvl="0" w:tplc="739CBE4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F494D"/>
    <w:multiLevelType w:val="hybridMultilevel"/>
    <w:tmpl w:val="0B48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21DB6"/>
    <w:multiLevelType w:val="hybridMultilevel"/>
    <w:tmpl w:val="DB1A20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82695B"/>
    <w:multiLevelType w:val="hybridMultilevel"/>
    <w:tmpl w:val="15EEBDD6"/>
    <w:lvl w:ilvl="0" w:tplc="29A4D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2E0A82"/>
    <w:multiLevelType w:val="hybridMultilevel"/>
    <w:tmpl w:val="CDD6304E"/>
    <w:lvl w:ilvl="0" w:tplc="14B6CB7E">
      <w:start w:val="1"/>
      <w:numFmt w:val="decimal"/>
      <w:lvlText w:val="%1."/>
      <w:lvlJc w:val="left"/>
      <w:pPr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045947"/>
    <w:multiLevelType w:val="hybridMultilevel"/>
    <w:tmpl w:val="8D1273CE"/>
    <w:lvl w:ilvl="0" w:tplc="904E8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8553E"/>
    <w:multiLevelType w:val="hybridMultilevel"/>
    <w:tmpl w:val="49F0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A1418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7DF"/>
    <w:multiLevelType w:val="multilevel"/>
    <w:tmpl w:val="82B0F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8477623"/>
    <w:multiLevelType w:val="hybridMultilevel"/>
    <w:tmpl w:val="8FECC96E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148F"/>
    <w:multiLevelType w:val="hybridMultilevel"/>
    <w:tmpl w:val="9B34A43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D54279B"/>
    <w:multiLevelType w:val="hybridMultilevel"/>
    <w:tmpl w:val="4FB6546A"/>
    <w:lvl w:ilvl="0" w:tplc="E20A3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75DEE"/>
    <w:multiLevelType w:val="hybridMultilevel"/>
    <w:tmpl w:val="8FECC96E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C5113"/>
    <w:multiLevelType w:val="hybridMultilevel"/>
    <w:tmpl w:val="CAC22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62E11FE9"/>
    <w:multiLevelType w:val="hybridMultilevel"/>
    <w:tmpl w:val="8FECC96E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6619A"/>
    <w:multiLevelType w:val="hybridMultilevel"/>
    <w:tmpl w:val="7B1C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8D70DF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069F1"/>
    <w:multiLevelType w:val="hybridMultilevel"/>
    <w:tmpl w:val="1F38F9CE"/>
    <w:lvl w:ilvl="0" w:tplc="739CBE4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C1E6D"/>
    <w:multiLevelType w:val="hybridMultilevel"/>
    <w:tmpl w:val="FEDE1CEC"/>
    <w:lvl w:ilvl="0" w:tplc="AEEE837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D6CA4"/>
    <w:multiLevelType w:val="hybridMultilevel"/>
    <w:tmpl w:val="3524F8CE"/>
    <w:lvl w:ilvl="0" w:tplc="28EEB4DE">
      <w:start w:val="2"/>
      <w:numFmt w:val="upperRoman"/>
      <w:lvlText w:val="%1."/>
      <w:lvlJc w:val="righ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27294"/>
    <w:multiLevelType w:val="hybridMultilevel"/>
    <w:tmpl w:val="7B1C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995CC6"/>
    <w:multiLevelType w:val="hybridMultilevel"/>
    <w:tmpl w:val="A0B6FE42"/>
    <w:lvl w:ilvl="0" w:tplc="8B6A08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4C01D6"/>
    <w:multiLevelType w:val="hybridMultilevel"/>
    <w:tmpl w:val="4DAA08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7"/>
  </w:num>
  <w:num w:numId="3">
    <w:abstractNumId w:val="35"/>
  </w:num>
  <w:num w:numId="4">
    <w:abstractNumId w:val="29"/>
  </w:num>
  <w:num w:numId="5">
    <w:abstractNumId w:val="13"/>
  </w:num>
  <w:num w:numId="6">
    <w:abstractNumId w:val="15"/>
  </w:num>
  <w:num w:numId="7">
    <w:abstractNumId w:val="33"/>
  </w:num>
  <w:num w:numId="8">
    <w:abstractNumId w:val="14"/>
  </w:num>
  <w:num w:numId="9">
    <w:abstractNumId w:val="1"/>
  </w:num>
  <w:num w:numId="10">
    <w:abstractNumId w:val="24"/>
  </w:num>
  <w:num w:numId="11">
    <w:abstractNumId w:val="18"/>
  </w:num>
  <w:num w:numId="12">
    <w:abstractNumId w:val="0"/>
  </w:num>
  <w:num w:numId="13">
    <w:abstractNumId w:val="30"/>
  </w:num>
  <w:num w:numId="14">
    <w:abstractNumId w:val="23"/>
  </w:num>
  <w:num w:numId="15">
    <w:abstractNumId w:val="3"/>
  </w:num>
  <w:num w:numId="16">
    <w:abstractNumId w:val="32"/>
  </w:num>
  <w:num w:numId="17">
    <w:abstractNumId w:val="38"/>
  </w:num>
  <w:num w:numId="18">
    <w:abstractNumId w:val="12"/>
  </w:num>
  <w:num w:numId="19">
    <w:abstractNumId w:val="7"/>
  </w:num>
  <w:num w:numId="20">
    <w:abstractNumId w:val="39"/>
  </w:num>
  <w:num w:numId="21">
    <w:abstractNumId w:val="4"/>
  </w:num>
  <w:num w:numId="22">
    <w:abstractNumId w:val="31"/>
  </w:num>
  <w:num w:numId="23">
    <w:abstractNumId w:val="6"/>
  </w:num>
  <w:num w:numId="24">
    <w:abstractNumId w:val="19"/>
  </w:num>
  <w:num w:numId="25">
    <w:abstractNumId w:val="16"/>
  </w:num>
  <w:num w:numId="26">
    <w:abstractNumId w:val="37"/>
  </w:num>
  <w:num w:numId="27">
    <w:abstractNumId w:val="40"/>
  </w:num>
  <w:num w:numId="28">
    <w:abstractNumId w:val="34"/>
  </w:num>
  <w:num w:numId="29">
    <w:abstractNumId w:val="9"/>
  </w:num>
  <w:num w:numId="30">
    <w:abstractNumId w:val="17"/>
  </w:num>
  <w:num w:numId="31">
    <w:abstractNumId w:val="5"/>
  </w:num>
  <w:num w:numId="32">
    <w:abstractNumId w:val="8"/>
  </w:num>
  <w:num w:numId="33">
    <w:abstractNumId w:val="25"/>
  </w:num>
  <w:num w:numId="34">
    <w:abstractNumId w:val="20"/>
  </w:num>
  <w:num w:numId="35">
    <w:abstractNumId w:val="21"/>
  </w:num>
  <w:num w:numId="36">
    <w:abstractNumId w:val="28"/>
  </w:num>
  <w:num w:numId="37">
    <w:abstractNumId w:val="41"/>
  </w:num>
  <w:num w:numId="38">
    <w:abstractNumId w:val="42"/>
  </w:num>
  <w:num w:numId="39">
    <w:abstractNumId w:val="11"/>
  </w:num>
  <w:num w:numId="40">
    <w:abstractNumId w:val="22"/>
  </w:num>
  <w:num w:numId="41">
    <w:abstractNumId w:val="36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DA"/>
    <w:rsid w:val="001C2835"/>
    <w:rsid w:val="006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DA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1D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8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1DA"/>
    <w:rPr>
      <w:lang w:val="en-US"/>
    </w:rPr>
  </w:style>
  <w:style w:type="paragraph" w:styleId="Tekstpodstawowy">
    <w:name w:val="Body Text"/>
    <w:basedOn w:val="Normalny"/>
    <w:link w:val="TekstpodstawowyZnak"/>
    <w:rsid w:val="006841DA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41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841DA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4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DA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841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1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1DA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1DA"/>
    <w:rPr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6841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41D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1">
    <w:name w:val="Akapit z listą11"/>
    <w:basedOn w:val="Normalny"/>
    <w:rsid w:val="006841DA"/>
    <w:pPr>
      <w:widowControl/>
      <w:ind w:left="720"/>
      <w:contextualSpacing/>
    </w:pPr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DA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1D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8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1DA"/>
    <w:rPr>
      <w:lang w:val="en-US"/>
    </w:rPr>
  </w:style>
  <w:style w:type="paragraph" w:styleId="Tekstpodstawowy">
    <w:name w:val="Body Text"/>
    <w:basedOn w:val="Normalny"/>
    <w:link w:val="TekstpodstawowyZnak"/>
    <w:rsid w:val="006841DA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41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841DA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4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DA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841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1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1DA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1DA"/>
    <w:rPr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6841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41D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1">
    <w:name w:val="Akapit z listą11"/>
    <w:basedOn w:val="Normalny"/>
    <w:rsid w:val="006841DA"/>
    <w:pPr>
      <w:widowControl/>
      <w:ind w:left="720"/>
      <w:contextualSpacing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.futuremark.com/hardware/cpu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5156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Kochańska</dc:creator>
  <cp:lastModifiedBy>Joanna Kochańska</cp:lastModifiedBy>
  <cp:revision>1</cp:revision>
  <dcterms:created xsi:type="dcterms:W3CDTF">2014-06-13T08:00:00Z</dcterms:created>
  <dcterms:modified xsi:type="dcterms:W3CDTF">2014-06-13T08:00:00Z</dcterms:modified>
</cp:coreProperties>
</file>