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11" w:rsidRDefault="00CB12B3" w:rsidP="00523FFB">
      <w:pPr>
        <w:widowControl/>
        <w:suppressAutoHyphens/>
        <w:spacing w:after="0"/>
        <w:ind w:left="2520" w:right="4817" w:hanging="2520"/>
        <w:jc w:val="center"/>
        <w:rPr>
          <w:rFonts w:ascii="Tahoma" w:hAnsi="Tahoma" w:cs="Tahoma"/>
          <w:bCs/>
          <w:caps/>
          <w:sz w:val="20"/>
          <w:szCs w:val="24"/>
        </w:rPr>
      </w:pPr>
    </w:p>
    <w:p w:rsidR="00C033C3" w:rsidRPr="00523FFB" w:rsidRDefault="00DF3311" w:rsidP="00523FFB">
      <w:pPr>
        <w:widowControl/>
        <w:suppressAutoHyphens/>
        <w:spacing w:after="0"/>
        <w:ind w:left="2520" w:right="4817" w:hanging="2520"/>
        <w:jc w:val="center"/>
        <w:rPr>
          <w:rFonts w:ascii="Tahoma" w:hAnsi="Tahoma" w:cs="Tahoma"/>
          <w:bCs/>
          <w:caps/>
          <w:sz w:val="20"/>
          <w:szCs w:val="24"/>
        </w:rPr>
      </w:pPr>
      <w:r w:rsidRPr="00523FFB">
        <w:rPr>
          <w:rFonts w:ascii="Tahoma" w:hAnsi="Tahoma" w:cs="Tahoma"/>
          <w:bCs/>
          <w:caps/>
          <w:sz w:val="20"/>
          <w:szCs w:val="24"/>
        </w:rPr>
        <w:t>SKARB PAŃSTWA – urząd transportu kolejowego</w:t>
      </w:r>
    </w:p>
    <w:p w:rsidR="00C033C3" w:rsidRPr="00523FFB" w:rsidRDefault="00DF3311" w:rsidP="00523FFB">
      <w:pPr>
        <w:widowControl/>
        <w:suppressAutoHyphens/>
        <w:spacing w:after="0"/>
        <w:ind w:left="2520" w:right="4817" w:hanging="2520"/>
        <w:jc w:val="center"/>
        <w:rPr>
          <w:rFonts w:ascii="Tahoma" w:hAnsi="Tahoma" w:cs="Tahoma"/>
          <w:bCs/>
          <w:caps/>
          <w:sz w:val="20"/>
          <w:szCs w:val="24"/>
        </w:rPr>
      </w:pPr>
      <w:r w:rsidRPr="00523FFB">
        <w:rPr>
          <w:rFonts w:ascii="Tahoma" w:hAnsi="Tahoma" w:cs="Tahoma"/>
          <w:bCs/>
          <w:caps/>
          <w:sz w:val="20"/>
          <w:szCs w:val="24"/>
        </w:rPr>
        <w:t>al. Jerozolimskie 134</w:t>
      </w:r>
    </w:p>
    <w:p w:rsidR="00A71079" w:rsidRPr="00523FFB" w:rsidRDefault="00DF3311" w:rsidP="00523FFB">
      <w:pPr>
        <w:spacing w:after="0"/>
        <w:ind w:right="4817"/>
        <w:jc w:val="center"/>
        <w:rPr>
          <w:rFonts w:ascii="Tahoma" w:hAnsi="Tahoma" w:cs="Tahoma"/>
          <w:bCs/>
          <w:caps/>
          <w:sz w:val="20"/>
          <w:szCs w:val="24"/>
        </w:rPr>
      </w:pPr>
      <w:r w:rsidRPr="00523FFB">
        <w:rPr>
          <w:rFonts w:ascii="Tahoma" w:hAnsi="Tahoma" w:cs="Tahoma"/>
          <w:bCs/>
          <w:caps/>
          <w:sz w:val="20"/>
          <w:szCs w:val="24"/>
        </w:rPr>
        <w:t>02-305 warszawa</w:t>
      </w:r>
    </w:p>
    <w:p w:rsidR="00C033C3" w:rsidRPr="00D52D77" w:rsidRDefault="00CB12B3" w:rsidP="00C033C3"/>
    <w:p w:rsidR="00C033C3" w:rsidRDefault="00CB12B3" w:rsidP="00C033C3"/>
    <w:p w:rsidR="002415F4" w:rsidRDefault="00CB12B3" w:rsidP="00C033C3"/>
    <w:p w:rsidR="002415F4" w:rsidRDefault="00CB12B3" w:rsidP="00EA62F1">
      <w:pPr>
        <w:tabs>
          <w:tab w:val="left" w:pos="8576"/>
        </w:tabs>
      </w:pPr>
    </w:p>
    <w:p w:rsidR="004E4BBC" w:rsidRDefault="00CB12B3" w:rsidP="00C033C3"/>
    <w:p w:rsidR="004E4BBC" w:rsidRDefault="00DF3311" w:rsidP="002446DB">
      <w:pPr>
        <w:jc w:val="center"/>
        <w:rPr>
          <w:rFonts w:ascii="Arial" w:eastAsiaTheme="minorHAnsi" w:hAnsi="Arial" w:cs="Arial"/>
          <w:sz w:val="28"/>
          <w:szCs w:val="28"/>
        </w:rPr>
      </w:pPr>
      <w:r w:rsidRPr="002446DB">
        <w:rPr>
          <w:rFonts w:ascii="Arial" w:eastAsiaTheme="minorHAnsi" w:hAnsi="Arial" w:cs="Arial"/>
          <w:sz w:val="28"/>
          <w:szCs w:val="28"/>
        </w:rPr>
        <w:t>OGŁOSZENIE O ZAMÓWIENIU</w:t>
      </w:r>
    </w:p>
    <w:p w:rsidR="002446DB" w:rsidRDefault="00CB12B3" w:rsidP="002446DB">
      <w:pPr>
        <w:jc w:val="center"/>
        <w:rPr>
          <w:rFonts w:ascii="Arial" w:eastAsiaTheme="minorHAnsi" w:hAnsi="Arial" w:cs="Arial"/>
          <w:sz w:val="28"/>
          <w:szCs w:val="28"/>
        </w:rPr>
      </w:pPr>
    </w:p>
    <w:p w:rsidR="002446DB" w:rsidRPr="002446DB" w:rsidRDefault="00DF3311" w:rsidP="002446DB">
      <w:pPr>
        <w:jc w:val="center"/>
        <w:rPr>
          <w:rFonts w:eastAsiaTheme="minorHAnsi"/>
          <w:szCs w:val="28"/>
        </w:rPr>
      </w:pPr>
      <w:r w:rsidRPr="002446DB">
        <w:rPr>
          <w:rFonts w:eastAsiaTheme="minorHAnsi"/>
          <w:szCs w:val="28"/>
        </w:rPr>
        <w:t>na usługi społeczne</w:t>
      </w:r>
    </w:p>
    <w:p w:rsidR="002446DB" w:rsidRPr="002446DB" w:rsidRDefault="00CB12B3" w:rsidP="002446DB">
      <w:pPr>
        <w:jc w:val="center"/>
        <w:rPr>
          <w:rFonts w:ascii="Arial" w:hAnsi="Arial" w:cs="Arial"/>
        </w:rPr>
      </w:pPr>
    </w:p>
    <w:p w:rsidR="0066529C" w:rsidRPr="002446DB" w:rsidRDefault="00DF3311" w:rsidP="002446DB">
      <w:pPr>
        <w:spacing w:before="120" w:after="120"/>
        <w:jc w:val="center"/>
        <w:rPr>
          <w:b/>
        </w:rPr>
      </w:pPr>
      <w:r w:rsidRPr="002446DB">
        <w:rPr>
          <w:rFonts w:eastAsia="Candara"/>
          <w:b/>
        </w:rPr>
        <w:t>pn. „Świadczenie usług doradczych w zakresie przygotow</w:t>
      </w:r>
      <w:r>
        <w:rPr>
          <w:rFonts w:eastAsia="Candara"/>
          <w:b/>
        </w:rPr>
        <w:t>ania i prowadzenia postępowań o </w:t>
      </w:r>
      <w:r w:rsidRPr="002446DB">
        <w:rPr>
          <w:rFonts w:eastAsia="Candara"/>
          <w:b/>
        </w:rPr>
        <w:t xml:space="preserve">udzielenie zamówień publicznych </w:t>
      </w:r>
      <w:r w:rsidRPr="002446DB">
        <w:rPr>
          <w:b/>
        </w:rPr>
        <w:t>– Kampania Kolejowe ABC II</w:t>
      </w:r>
      <w:r w:rsidRPr="002446DB">
        <w:rPr>
          <w:rFonts w:eastAsia="Candara"/>
          <w:b/>
        </w:rPr>
        <w:t>”</w:t>
      </w:r>
    </w:p>
    <w:p w:rsidR="002446DB" w:rsidRDefault="00CB12B3" w:rsidP="005B1219">
      <w:pPr>
        <w:spacing w:before="240" w:after="240"/>
        <w:jc w:val="center"/>
        <w:rPr>
          <w:rFonts w:cs="Tahoma"/>
          <w:bCs/>
          <w:szCs w:val="24"/>
        </w:rPr>
      </w:pPr>
    </w:p>
    <w:p w:rsidR="002446DB" w:rsidRDefault="00DF3311" w:rsidP="005B1219">
      <w:pPr>
        <w:spacing w:before="360" w:after="360"/>
        <w:rPr>
          <w:rFonts w:cs="Tahoma"/>
          <w:bCs/>
          <w:szCs w:val="24"/>
        </w:rPr>
      </w:pPr>
      <w:r w:rsidRPr="002446DB">
        <w:t xml:space="preserve">Zamówienie jest realizowane w ramach </w:t>
      </w:r>
      <w:r>
        <w:t>p</w:t>
      </w:r>
      <w:r w:rsidRPr="002446DB">
        <w:t>rojektu pn. „Kampania Kolejowe ABC II”</w:t>
      </w:r>
      <w:r>
        <w:t xml:space="preserve">: Projekt </w:t>
      </w:r>
      <w:r w:rsidRPr="0086683C">
        <w:t>5.2-24,</w:t>
      </w:r>
      <w:r w:rsidRPr="002446DB">
        <w:t xml:space="preserve"> współfinansowanego ze środków Funduszu Spójności Programu Op</w:t>
      </w:r>
      <w:r>
        <w:t>eracyjnego Infrastruktura i </w:t>
      </w:r>
      <w:r w:rsidRPr="002446DB">
        <w:t>Środowisko 2014-2020, oś priorytetowa V: Rozwój transportu kolejowego w Polsce, działanie 5.2: Rozwój transportu kolejowego poza TEN-T.</w:t>
      </w:r>
    </w:p>
    <w:p w:rsidR="00C033C3" w:rsidRPr="00D52D77" w:rsidRDefault="00DF3311" w:rsidP="00D34D32">
      <w:pPr>
        <w:spacing w:before="360" w:after="360"/>
        <w:jc w:val="center"/>
      </w:pPr>
      <w:r w:rsidRPr="00D52D77">
        <w:rPr>
          <w:rFonts w:cs="Tahoma"/>
          <w:bCs/>
          <w:szCs w:val="24"/>
        </w:rPr>
        <w:t>numer sprawy</w:t>
      </w:r>
      <w:r>
        <w:rPr>
          <w:rFonts w:cs="Tahoma"/>
          <w:bCs/>
          <w:szCs w:val="24"/>
        </w:rPr>
        <w:t>:</w:t>
      </w:r>
      <w:r w:rsidRPr="00D52D77">
        <w:rPr>
          <w:rFonts w:cs="Tahoma"/>
          <w:bCs/>
          <w:szCs w:val="24"/>
        </w:rPr>
        <w:t xml:space="preserve"> </w:t>
      </w:r>
      <w:r w:rsidRPr="0089492F">
        <w:rPr>
          <w:rFonts w:cs="Tahoma"/>
          <w:bCs/>
          <w:szCs w:val="24"/>
        </w:rPr>
        <w:t>BDG-WZPU.2501.</w:t>
      </w:r>
      <w:r>
        <w:rPr>
          <w:rFonts w:cs="Tahoma"/>
          <w:bCs/>
          <w:szCs w:val="24"/>
        </w:rPr>
        <w:t>12</w:t>
      </w:r>
      <w:r w:rsidRPr="0089492F">
        <w:rPr>
          <w:rFonts w:cs="Tahoma"/>
          <w:bCs/>
          <w:szCs w:val="24"/>
        </w:rPr>
        <w:t>.2020</w:t>
      </w:r>
    </w:p>
    <w:p w:rsidR="002415F4" w:rsidRDefault="00CB12B3" w:rsidP="00D52D77"/>
    <w:p w:rsidR="002415F4" w:rsidRDefault="00CB12B3" w:rsidP="00D34D32">
      <w:pPr>
        <w:widowControl/>
        <w:spacing w:after="200"/>
      </w:pPr>
    </w:p>
    <w:p w:rsidR="00DB4EA6" w:rsidRDefault="00DF3311" w:rsidP="00DB4EA6">
      <w:pPr>
        <w:ind w:left="4678"/>
        <w:jc w:val="center"/>
        <w:rPr>
          <w:rFonts w:eastAsia="Times New Roman"/>
        </w:rPr>
      </w:pPr>
      <w:r>
        <w:rPr>
          <w:rFonts w:eastAsia="Times New Roman"/>
        </w:rPr>
        <w:t>ZATWIERDZAM</w:t>
      </w:r>
    </w:p>
    <w:p w:rsidR="00DB4EA6" w:rsidRDefault="00CB12B3" w:rsidP="00DB4EA6">
      <w:pPr>
        <w:ind w:left="4678"/>
        <w:jc w:val="center"/>
        <w:rPr>
          <w:rFonts w:eastAsia="Times New Roman"/>
        </w:rPr>
      </w:pPr>
    </w:p>
    <w:p w:rsidR="00DB4EA6" w:rsidRDefault="00DF3311" w:rsidP="00DB4EA6">
      <w:pPr>
        <w:ind w:left="4678"/>
        <w:jc w:val="center"/>
        <w:rPr>
          <w:rFonts w:eastAsia="Times New Roman"/>
          <w:sz w:val="22"/>
        </w:rPr>
      </w:pPr>
      <w:bookmarkStart w:id="0" w:name="ezdPracownikNazwa"/>
      <w:r>
        <w:rPr>
          <w:rFonts w:eastAsia="Times New Roman"/>
          <w:sz w:val="22"/>
        </w:rPr>
        <w:t>KRZYSZTOF KULKA</w:t>
      </w:r>
      <w:bookmarkEnd w:id="0"/>
    </w:p>
    <w:p w:rsidR="00DB4EA6" w:rsidRDefault="00DF3311" w:rsidP="00DB4EA6">
      <w:pPr>
        <w:ind w:left="4678"/>
        <w:jc w:val="center"/>
        <w:rPr>
          <w:rFonts w:eastAsia="Times New Roman"/>
          <w:sz w:val="22"/>
        </w:rPr>
      </w:pPr>
      <w:bookmarkStart w:id="1" w:name="ezdPracownikStanowisko"/>
      <w:r>
        <w:rPr>
          <w:rFonts w:eastAsia="Times New Roman"/>
          <w:sz w:val="22"/>
        </w:rPr>
        <w:t>DYREKTOR BIURA DYREKTORA GENERALNEGO</w:t>
      </w:r>
      <w:bookmarkEnd w:id="1"/>
    </w:p>
    <w:p w:rsidR="00DB4EA6" w:rsidRDefault="00DF3311" w:rsidP="00DB4EA6">
      <w:pPr>
        <w:ind w:left="4678"/>
        <w:jc w:val="center"/>
        <w:rPr>
          <w:rFonts w:eastAsia="Times New Roman"/>
          <w:i/>
          <w:sz w:val="18"/>
        </w:rPr>
      </w:pPr>
      <w:bookmarkStart w:id="2" w:name="ezdPracownikAtrybut2"/>
      <w:r>
        <w:rPr>
          <w:rFonts w:eastAsia="Times New Roman"/>
          <w:i/>
          <w:sz w:val="18"/>
        </w:rPr>
        <w:t>/Dokument podpisano kwalifikowanym podpisem elektronicznym./</w:t>
      </w:r>
      <w:bookmarkEnd w:id="2"/>
    </w:p>
    <w:p w:rsidR="00DB4EA6" w:rsidRDefault="00CB12B3" w:rsidP="00DB4EA6">
      <w:pPr>
        <w:ind w:left="4678"/>
        <w:jc w:val="center"/>
      </w:pPr>
    </w:p>
    <w:p w:rsidR="00DB4EA6" w:rsidRDefault="00DF3311" w:rsidP="00DB4EA6">
      <w:pPr>
        <w:ind w:left="4678"/>
        <w:jc w:val="center"/>
      </w:pPr>
      <w:bookmarkStart w:id="3" w:name="ezdPracownikMiejscowoscPodpisu"/>
      <w:r>
        <w:rPr>
          <w:rFonts w:eastAsia="Times New Roman"/>
        </w:rPr>
        <w:t>Warszawa</w:t>
      </w:r>
      <w:bookmarkEnd w:id="3"/>
      <w:r>
        <w:rPr>
          <w:rFonts w:eastAsia="Times New Roman"/>
        </w:rPr>
        <w:t xml:space="preserve">, dnia </w:t>
      </w:r>
      <w:bookmarkStart w:id="4" w:name="ezdDataPodpisu"/>
      <w:r>
        <w:rPr>
          <w:rFonts w:eastAsia="Times New Roman"/>
        </w:rPr>
        <w:t>30 października 2020</w:t>
      </w:r>
      <w:bookmarkEnd w:id="4"/>
      <w:r>
        <w:rPr>
          <w:rFonts w:eastAsia="Times New Roman"/>
        </w:rPr>
        <w:t xml:space="preserve"> r.</w:t>
      </w:r>
    </w:p>
    <w:p w:rsidR="00DB4EA6" w:rsidRPr="00776405" w:rsidRDefault="00DF3311" w:rsidP="00DB4EA6">
      <w:pPr>
        <w:ind w:left="4678"/>
        <w:jc w:val="center"/>
        <w:rPr>
          <w:sz w:val="20"/>
          <w:szCs w:val="20"/>
        </w:rPr>
      </w:pPr>
      <w:r w:rsidRPr="00776405">
        <w:rPr>
          <w:sz w:val="20"/>
          <w:szCs w:val="20"/>
        </w:rPr>
        <w:t>……………………………………………</w:t>
      </w:r>
    </w:p>
    <w:p w:rsidR="00DB4EA6" w:rsidRPr="00776405" w:rsidRDefault="00DF3311" w:rsidP="00DB4EA6">
      <w:pPr>
        <w:ind w:left="4678"/>
        <w:jc w:val="center"/>
        <w:rPr>
          <w:sz w:val="20"/>
          <w:szCs w:val="20"/>
        </w:rPr>
      </w:pPr>
      <w:r w:rsidRPr="00776405">
        <w:rPr>
          <w:sz w:val="20"/>
          <w:szCs w:val="20"/>
        </w:rPr>
        <w:t>(Kierownik Zamawiającego)</w:t>
      </w:r>
    </w:p>
    <w:p w:rsidR="00DB4EA6" w:rsidRPr="00CE06B9" w:rsidRDefault="00CB12B3" w:rsidP="00DB4EA6"/>
    <w:p w:rsidR="00EA06E7" w:rsidRDefault="00CB12B3" w:rsidP="00D34D32">
      <w:pPr>
        <w:widowControl/>
        <w:spacing w:after="200"/>
      </w:pPr>
    </w:p>
    <w:p w:rsidR="00EA06E7" w:rsidRDefault="00DF3311">
      <w:pPr>
        <w:widowControl/>
        <w:spacing w:after="200"/>
        <w:jc w:val="left"/>
        <w:rPr>
          <w:rFonts w:eastAsiaTheme="majorEastAsia" w:cstheme="majorBidi"/>
          <w:b/>
          <w:bCs/>
          <w:szCs w:val="28"/>
        </w:rPr>
      </w:pPr>
      <w:r>
        <w:br w:type="page"/>
      </w:r>
    </w:p>
    <w:p w:rsidR="003E4B6D" w:rsidRPr="008D675C" w:rsidRDefault="00DF3311" w:rsidP="002B4324">
      <w:pPr>
        <w:pStyle w:val="Nagwek1"/>
      </w:pPr>
      <w:r>
        <w:lastRenderedPageBreak/>
        <w:t>POSTANOWIENIA OGÓLNE</w:t>
      </w:r>
    </w:p>
    <w:p w:rsidR="00C86AF8" w:rsidRDefault="00DF3311" w:rsidP="00C86AF8">
      <w:pPr>
        <w:pStyle w:val="Nagwek2"/>
      </w:pPr>
      <w:r>
        <w:t>Zamawiającym jest Skarb Państwa – Urząd Transportu Kolejowego.</w:t>
      </w:r>
    </w:p>
    <w:p w:rsidR="00C86AF8" w:rsidRDefault="00DF3311" w:rsidP="00C86AF8">
      <w:pPr>
        <w:pStyle w:val="Nagwek2"/>
      </w:pPr>
      <w:r>
        <w:t>Dane teleadresowe Zamawiającego:</w:t>
      </w:r>
    </w:p>
    <w:p w:rsidR="003E4B6D" w:rsidRDefault="00DF3311" w:rsidP="00C86AF8">
      <w:pPr>
        <w:spacing w:after="0"/>
        <w:ind w:firstLine="576"/>
      </w:pPr>
      <w:r>
        <w:t>Urząd Transportu Kolejowego</w:t>
      </w:r>
    </w:p>
    <w:p w:rsidR="003E4B6D" w:rsidRDefault="00DF3311" w:rsidP="00C86AF8">
      <w:pPr>
        <w:spacing w:after="0"/>
        <w:ind w:firstLine="576"/>
      </w:pPr>
      <w:r>
        <w:t>02-305 Warszawa, Al. Jerozolimskie 134</w:t>
      </w:r>
    </w:p>
    <w:p w:rsidR="003E4B6D" w:rsidRPr="001B6AB3" w:rsidRDefault="00DF3311" w:rsidP="00C86AF8">
      <w:pPr>
        <w:ind w:firstLine="576"/>
        <w:rPr>
          <w:lang w:val="en-US"/>
        </w:rPr>
      </w:pPr>
      <w:r>
        <w:rPr>
          <w:lang w:val="en-US"/>
        </w:rPr>
        <w:t>tel.: 22 749 14 00</w:t>
      </w:r>
    </w:p>
    <w:p w:rsidR="00D75DDC" w:rsidRDefault="00DF3311" w:rsidP="00C86AF8">
      <w:pPr>
        <w:ind w:firstLine="576"/>
        <w:rPr>
          <w:lang w:val="en-US"/>
        </w:rPr>
      </w:pPr>
      <w:r w:rsidRPr="001B6AB3">
        <w:rPr>
          <w:lang w:val="en-US"/>
        </w:rPr>
        <w:t>e</w:t>
      </w:r>
      <w:r w:rsidRPr="001B6AB3">
        <w:rPr>
          <w:rFonts w:ascii="Cambria Math" w:hAnsi="Cambria Math" w:cs="Cambria Math"/>
          <w:lang w:val="en-US"/>
        </w:rPr>
        <w:t>‐</w:t>
      </w:r>
      <w:r w:rsidRPr="001B6AB3">
        <w:rPr>
          <w:lang w:val="en-US"/>
        </w:rPr>
        <w:t xml:space="preserve">mail: </w:t>
      </w:r>
      <w:hyperlink r:id="rId8" w:history="1">
        <w:r w:rsidRPr="00831E4C">
          <w:rPr>
            <w:rStyle w:val="Hipercze"/>
            <w:lang w:val="en-US"/>
          </w:rPr>
          <w:t>zamowieniapubliczne@utk.gov.pl</w:t>
        </w:r>
      </w:hyperlink>
    </w:p>
    <w:p w:rsidR="00D67049" w:rsidRPr="0016078D" w:rsidRDefault="00DF3311" w:rsidP="00D67049">
      <w:pPr>
        <w:ind w:firstLine="576"/>
        <w:rPr>
          <w:rStyle w:val="Hipercze"/>
          <w:color w:val="auto"/>
        </w:rPr>
      </w:pPr>
      <w:r>
        <w:t xml:space="preserve">strona internetowa, </w:t>
      </w:r>
      <w:r w:rsidRPr="0016078D">
        <w:t xml:space="preserve">na której prowadzone jest niniejsze postępowanie: </w:t>
      </w:r>
      <w:hyperlink r:id="rId9" w:history="1">
        <w:r w:rsidRPr="001635F1">
          <w:rPr>
            <w:rStyle w:val="Hipercze"/>
          </w:rPr>
          <w:t>https://zp.utk.gov.pl</w:t>
        </w:r>
      </w:hyperlink>
    </w:p>
    <w:p w:rsidR="00C86AF8" w:rsidRPr="0016078D" w:rsidRDefault="00DF3311" w:rsidP="00C86AF8">
      <w:pPr>
        <w:pStyle w:val="Nagwek2"/>
      </w:pPr>
      <w:r w:rsidRPr="0016078D">
        <w:t>Definicje użyte w niniejszym Ogłoszeniu o zamówieniu i ich znaczenie:</w:t>
      </w:r>
    </w:p>
    <w:p w:rsidR="002446DB" w:rsidRPr="0016078D" w:rsidRDefault="00DF3311" w:rsidP="00D705BC">
      <w:pPr>
        <w:pStyle w:val="Nagwek3"/>
      </w:pPr>
      <w:r w:rsidRPr="0016078D">
        <w:rPr>
          <w:b/>
        </w:rPr>
        <w:t>„OOZ”</w:t>
      </w:r>
      <w:r w:rsidRPr="0016078D">
        <w:t xml:space="preserve"> – niniejsze Ogłoszenie o zamówieniu;</w:t>
      </w:r>
    </w:p>
    <w:p w:rsidR="00602C38" w:rsidRPr="0016078D" w:rsidRDefault="00DF3311" w:rsidP="00D705BC">
      <w:pPr>
        <w:pStyle w:val="Nagwek3"/>
      </w:pPr>
      <w:r w:rsidRPr="0016078D">
        <w:rPr>
          <w:b/>
        </w:rPr>
        <w:t>„IPU”</w:t>
      </w:r>
      <w:r w:rsidRPr="0016078D">
        <w:t xml:space="preserve"> – Istotne Postanowienia Umowy, stanowiące Załącznik nr 6 do OOZ;</w:t>
      </w:r>
    </w:p>
    <w:p w:rsidR="00AA3CF4" w:rsidRPr="0016078D" w:rsidRDefault="00DF3311" w:rsidP="00D705BC">
      <w:pPr>
        <w:pStyle w:val="Nagwek3"/>
      </w:pPr>
      <w:r w:rsidRPr="0016078D">
        <w:rPr>
          <w:b/>
        </w:rPr>
        <w:t xml:space="preserve">„OPZ” </w:t>
      </w:r>
      <w:r w:rsidRPr="0016078D">
        <w:t>– Opis Przedmiotu Zamówienia, stanowiący Załącznik nr 1 do OOZ;</w:t>
      </w:r>
    </w:p>
    <w:p w:rsidR="00D67049" w:rsidRPr="0016078D" w:rsidRDefault="00DF3311" w:rsidP="00D705BC">
      <w:pPr>
        <w:pStyle w:val="Nagwek3"/>
      </w:pPr>
      <w:r w:rsidRPr="0016078D">
        <w:rPr>
          <w:b/>
        </w:rPr>
        <w:t>„Platforma zakupowa”</w:t>
      </w:r>
      <w:r w:rsidRPr="0016078D">
        <w:t xml:space="preserve"> – narzędzie umożliwiające realizację procesu związanego z udzielaniem zamówień publicznych w formie elektronicznej, dostępne pod adresem internetowym </w:t>
      </w:r>
      <w:hyperlink r:id="rId10" w:history="1">
        <w:r w:rsidRPr="001635F1">
          <w:rPr>
            <w:rStyle w:val="Hipercze"/>
            <w:rFonts w:eastAsiaTheme="minorHAnsi" w:cs="Times New Roman"/>
            <w:szCs w:val="24"/>
          </w:rPr>
          <w:t>https://zp.utk.gov.pl</w:t>
        </w:r>
      </w:hyperlink>
      <w:r w:rsidRPr="0016078D">
        <w:t>;</w:t>
      </w:r>
    </w:p>
    <w:p w:rsidR="00C86AF8" w:rsidRDefault="00DF3311" w:rsidP="00D705BC">
      <w:pPr>
        <w:pStyle w:val="Nagwek3"/>
      </w:pPr>
      <w:r w:rsidRPr="0016078D">
        <w:rPr>
          <w:b/>
        </w:rPr>
        <w:t>„</w:t>
      </w:r>
      <w:proofErr w:type="spellStart"/>
      <w:r w:rsidRPr="0016078D">
        <w:rPr>
          <w:b/>
        </w:rPr>
        <w:t>p.z.p</w:t>
      </w:r>
      <w:proofErr w:type="spellEnd"/>
      <w:r w:rsidRPr="0016078D">
        <w:rPr>
          <w:b/>
        </w:rPr>
        <w:t>.”</w:t>
      </w:r>
      <w:r w:rsidRPr="0016078D">
        <w:t xml:space="preserve"> – ustawa z dnia 29 stycznia 2004 r. – Prawo zamówień </w:t>
      </w:r>
      <w:r>
        <w:t xml:space="preserve">publicznych (tekst jednolity: </w:t>
      </w:r>
      <w:r w:rsidRPr="003925E2">
        <w:t>Dz.</w:t>
      </w:r>
      <w:r>
        <w:t xml:space="preserve"> </w:t>
      </w:r>
      <w:r w:rsidRPr="003925E2">
        <w:t>U. z</w:t>
      </w:r>
      <w:r>
        <w:t> </w:t>
      </w:r>
      <w:r w:rsidRPr="003925E2">
        <w:t>201</w:t>
      </w:r>
      <w:r>
        <w:t>9</w:t>
      </w:r>
      <w:r w:rsidRPr="003925E2">
        <w:t xml:space="preserve"> r. poz.</w:t>
      </w:r>
      <w:r>
        <w:t xml:space="preserve"> 1843 z </w:t>
      </w:r>
      <w:proofErr w:type="spellStart"/>
      <w:r>
        <w:t>późn</w:t>
      </w:r>
      <w:proofErr w:type="spellEnd"/>
      <w:r>
        <w:t>. zm.);</w:t>
      </w:r>
    </w:p>
    <w:p w:rsidR="00CC4E55" w:rsidRDefault="00DF3311" w:rsidP="000909AB">
      <w:pPr>
        <w:pStyle w:val="Nagwek3"/>
      </w:pPr>
      <w:r>
        <w:rPr>
          <w:b/>
        </w:rPr>
        <w:t>„</w:t>
      </w:r>
      <w:proofErr w:type="spellStart"/>
      <w:r w:rsidRPr="00CC4E55">
        <w:rPr>
          <w:b/>
        </w:rPr>
        <w:t>u.z.n.k</w:t>
      </w:r>
      <w:proofErr w:type="spellEnd"/>
      <w:r>
        <w:rPr>
          <w:b/>
        </w:rPr>
        <w:t>.</w:t>
      </w:r>
      <w:r w:rsidRPr="00533632">
        <w:rPr>
          <w:b/>
        </w:rPr>
        <w:t>”</w:t>
      </w:r>
      <w:r>
        <w:t xml:space="preserve"> – ustawa z dnia 16 kwietnia 1993 r. o zwalczaniu nieuczciwej konkurencji (tekst jednolity: Dz. U. z 2019 r. poz. 1010, z </w:t>
      </w:r>
      <w:proofErr w:type="spellStart"/>
      <w:r>
        <w:t>późn</w:t>
      </w:r>
      <w:proofErr w:type="spellEnd"/>
      <w:r>
        <w:t>. zm.)</w:t>
      </w:r>
    </w:p>
    <w:p w:rsidR="00AA3CF4" w:rsidRDefault="00DF3311" w:rsidP="00D705BC">
      <w:pPr>
        <w:pStyle w:val="Nagwek3"/>
      </w:pPr>
      <w:r w:rsidRPr="00AA3CF4">
        <w:rPr>
          <w:b/>
        </w:rPr>
        <w:t>„Wykonawca”</w:t>
      </w:r>
      <w:r>
        <w:t xml:space="preserve"> – znaczenie zgodnie z definicją zawartą w art. 2 pkt 11 </w:t>
      </w:r>
      <w:proofErr w:type="spellStart"/>
      <w:r>
        <w:t>p.z.p</w:t>
      </w:r>
      <w:proofErr w:type="spellEnd"/>
      <w:r>
        <w:t>.;</w:t>
      </w:r>
    </w:p>
    <w:p w:rsidR="005E49B2" w:rsidRDefault="00DF3311" w:rsidP="00D705BC">
      <w:pPr>
        <w:pStyle w:val="Nagwek3"/>
      </w:pPr>
      <w:r w:rsidRPr="00AA3CF4">
        <w:rPr>
          <w:b/>
        </w:rPr>
        <w:t>„Zamawiający”</w:t>
      </w:r>
      <w:r>
        <w:t xml:space="preserve"> – Skarb Państwa – Urząd Transportu Kolejowego.</w:t>
      </w:r>
    </w:p>
    <w:p w:rsidR="0056057D" w:rsidRPr="0056057D" w:rsidRDefault="00DF3311" w:rsidP="0056057D">
      <w:pPr>
        <w:pStyle w:val="Nagwek2"/>
      </w:pPr>
      <w:r w:rsidRPr="0056057D">
        <w:t>Szczegółowa „Instrukcja dla Wykonawcy”, opisująca zasady korzystania z Platformy</w:t>
      </w:r>
      <w:r>
        <w:t xml:space="preserve"> zakupowej</w:t>
      </w:r>
      <w:r w:rsidRPr="0056057D">
        <w:t xml:space="preserve">, dostępna jest na Platformie </w:t>
      </w:r>
      <w:r>
        <w:t xml:space="preserve">zakupowej </w:t>
      </w:r>
      <w:r w:rsidRPr="0056057D">
        <w:t>w zakładce „Regulacje i procedury procesu zakupowego”.</w:t>
      </w:r>
    </w:p>
    <w:p w:rsidR="0056057D" w:rsidRPr="0056057D" w:rsidRDefault="00DF3311" w:rsidP="0056057D">
      <w:pPr>
        <w:pStyle w:val="Nagwek2"/>
      </w:pPr>
      <w:r w:rsidRPr="0056057D">
        <w:t>Ogólne zasady korzystania z Platformy</w:t>
      </w:r>
      <w:r>
        <w:t xml:space="preserve"> zakupowej</w:t>
      </w:r>
      <w:r w:rsidRPr="0056057D">
        <w:t>.</w:t>
      </w:r>
    </w:p>
    <w:p w:rsidR="0056057D" w:rsidRPr="0056057D" w:rsidRDefault="00DF3311" w:rsidP="0056057D">
      <w:pPr>
        <w:pStyle w:val="Nagwek3"/>
      </w:pPr>
      <w:r w:rsidRPr="0056057D">
        <w:t xml:space="preserve">Zgłoszenie do postępowania wymaga zalogowania Wykonawcy do </w:t>
      </w:r>
      <w:r>
        <w:t>Platformy zakupowej</w:t>
      </w:r>
      <w:r w:rsidRPr="0056057D">
        <w:t>.</w:t>
      </w:r>
    </w:p>
    <w:p w:rsidR="0056057D" w:rsidRPr="0056057D" w:rsidRDefault="00DF3311" w:rsidP="0056057D">
      <w:pPr>
        <w:pStyle w:val="Nagwek3"/>
      </w:pPr>
      <w:r w:rsidRPr="0056057D">
        <w:t>Wykonawca po wybraniu opcji [Przystąp do post</w:t>
      </w:r>
      <w:r>
        <w:t>ę</w:t>
      </w:r>
      <w:r w:rsidRPr="0056057D">
        <w:t>powania] zostanie przekierowany do</w:t>
      </w:r>
      <w:r>
        <w:t> </w:t>
      </w:r>
      <w:r w:rsidRPr="0056057D">
        <w:t>strony https://oneplace.marketplanet.pl, gdzie zostanie powiadomiony o możliwości zalogowania lub założenia bezpłatnego konta. Wykonawca zakłada konto</w:t>
      </w:r>
      <w:r>
        <w:t>,</w:t>
      </w:r>
      <w:r w:rsidRPr="0056057D">
        <w:t xml:space="preserve"> wykonując kolejne kroki procesu rejestracyjnego.</w:t>
      </w:r>
    </w:p>
    <w:p w:rsidR="0056057D" w:rsidRPr="0056057D" w:rsidRDefault="00DF3311" w:rsidP="0056057D">
      <w:pPr>
        <w:pStyle w:val="Nagwek3"/>
      </w:pPr>
      <w:r w:rsidRPr="0056057D">
        <w:t xml:space="preserve">Rejestracja Wykonawcy na </w:t>
      </w:r>
      <w:r>
        <w:t>Platformie zakupowej</w:t>
      </w:r>
      <w:r w:rsidRPr="0056057D">
        <w:t xml:space="preserve"> trwa maksymalnie do </w:t>
      </w:r>
      <w:r>
        <w:t>24 godzin</w:t>
      </w:r>
      <w:r w:rsidRPr="0056057D">
        <w:t>. W</w:t>
      </w:r>
      <w:r>
        <w:t> </w:t>
      </w:r>
      <w:r w:rsidRPr="0056057D">
        <w:t>związku z tym</w:t>
      </w:r>
      <w:r>
        <w:t>,</w:t>
      </w:r>
      <w:r w:rsidRPr="0056057D">
        <w:t xml:space="preserve"> Zamawiający zaleca Wykonawcom uwzględnienie czasu niezbędnego na</w:t>
      </w:r>
      <w:r>
        <w:t> </w:t>
      </w:r>
      <w:r w:rsidRPr="0056057D">
        <w:t>rejestracj</w:t>
      </w:r>
      <w:r>
        <w:t>ę</w:t>
      </w:r>
      <w:r w:rsidRPr="0056057D">
        <w:t xml:space="preserve"> w</w:t>
      </w:r>
      <w:r>
        <w:t> </w:t>
      </w:r>
      <w:r w:rsidRPr="0056057D">
        <w:t>procesie złożenia oferty. Wykonawca wraz z potwierdzeniem złożenia wniosku rejestracyjnego otrzyma informacj</w:t>
      </w:r>
      <w:r>
        <w:t>ę</w:t>
      </w:r>
      <w:r w:rsidRPr="0056057D">
        <w:t xml:space="preserve"> o możliwości przyspieszenia procedury założenia konta, wówczas należy skontaktować się pod numerem telefonu podanym w</w:t>
      </w:r>
      <w:r>
        <w:t> </w:t>
      </w:r>
      <w:r w:rsidRPr="0056057D">
        <w:t>potwierdzeniu.</w:t>
      </w:r>
    </w:p>
    <w:p w:rsidR="0056057D" w:rsidRPr="0056057D" w:rsidRDefault="00DF3311" w:rsidP="0056057D">
      <w:pPr>
        <w:pStyle w:val="Nagwek3"/>
      </w:pPr>
      <w:r w:rsidRPr="0056057D">
        <w:t>Po założeniu konta</w:t>
      </w:r>
      <w:r>
        <w:t>,</w:t>
      </w:r>
      <w:r w:rsidRPr="0056057D">
        <w:t xml:space="preserve"> Wykonawca ma możliwość komunikacji elektronicznej z</w:t>
      </w:r>
      <w:r>
        <w:t> </w:t>
      </w:r>
      <w:r w:rsidRPr="0056057D">
        <w:t>Zamawiającym oraz złożenia oferty w postępowaniu.</w:t>
      </w:r>
    </w:p>
    <w:p w:rsidR="0056057D" w:rsidRPr="0056057D" w:rsidRDefault="00DF3311" w:rsidP="0056057D">
      <w:pPr>
        <w:pStyle w:val="Nagwek2"/>
      </w:pPr>
      <w:r w:rsidRPr="0056057D">
        <w:t xml:space="preserve">Niezbędne minimalne wymagania sprzętowo-aplikacyjne umożliwiające pracę na </w:t>
      </w:r>
      <w:r>
        <w:t>Platformie zakupowej</w:t>
      </w:r>
      <w:r w:rsidRPr="0056057D">
        <w:t>:</w:t>
      </w:r>
    </w:p>
    <w:p w:rsidR="0056057D" w:rsidRPr="0056057D" w:rsidRDefault="00DF3311" w:rsidP="0056057D">
      <w:pPr>
        <w:pStyle w:val="Nagwek3"/>
      </w:pPr>
      <w:r w:rsidRPr="0056057D">
        <w:t xml:space="preserve">stały dostęp do sieci </w:t>
      </w:r>
      <w:proofErr w:type="spellStart"/>
      <w:r w:rsidRPr="0056057D">
        <w:t>internet</w:t>
      </w:r>
      <w:proofErr w:type="spellEnd"/>
      <w:r w:rsidRPr="0056057D">
        <w:t xml:space="preserve"> o gwarantowanej przepustowości nie mniejszej niż 512 </w:t>
      </w:r>
      <w:proofErr w:type="spellStart"/>
      <w:r w:rsidRPr="0056057D">
        <w:t>kb</w:t>
      </w:r>
      <w:proofErr w:type="spellEnd"/>
      <w:r w:rsidRPr="0056057D">
        <w:t>/s;</w:t>
      </w:r>
    </w:p>
    <w:p w:rsidR="0056057D" w:rsidRPr="0056057D" w:rsidRDefault="00DF3311" w:rsidP="0056057D">
      <w:pPr>
        <w:pStyle w:val="Nagwek3"/>
      </w:pPr>
      <w:r w:rsidRPr="0056057D">
        <w:t>komputer klasy PC lub MAC, pamięć min 2GB RAM, procesor Intel IV 2GHZ, jeden z systemów operacyjnych</w:t>
      </w:r>
      <w:r>
        <w:t>:</w:t>
      </w:r>
      <w:r w:rsidRPr="0056057D">
        <w:t xml:space="preserve"> MS Windows 7, Mac Os x 10.4, Linux lub ich nowsze wersje;</w:t>
      </w:r>
    </w:p>
    <w:p w:rsidR="0056057D" w:rsidRPr="0056057D" w:rsidRDefault="00DF3311" w:rsidP="0056057D">
      <w:pPr>
        <w:pStyle w:val="Nagwek3"/>
      </w:pPr>
      <w:r w:rsidRPr="0056057D">
        <w:t>przeglądarka internetowa obsługująca TLS 1.2, najlepiej w najnowszej wersji, w</w:t>
      </w:r>
      <w:r>
        <w:t> </w:t>
      </w:r>
      <w:r w:rsidRPr="0056057D">
        <w:t>przypadku Internet Explorer minimalnie wersja 10.0;</w:t>
      </w:r>
    </w:p>
    <w:p w:rsidR="0056057D" w:rsidRPr="0056057D" w:rsidRDefault="00DF3311" w:rsidP="0056057D">
      <w:pPr>
        <w:pStyle w:val="Nagwek3"/>
      </w:pPr>
      <w:r w:rsidRPr="0056057D">
        <w:lastRenderedPageBreak/>
        <w:t>włączona obsługa JavaScript;</w:t>
      </w:r>
    </w:p>
    <w:p w:rsidR="0056057D" w:rsidRPr="0056057D" w:rsidRDefault="00DF3311" w:rsidP="0056057D">
      <w:pPr>
        <w:pStyle w:val="Nagwek3"/>
      </w:pPr>
      <w:r w:rsidRPr="0056057D">
        <w:t>zainstalowany program obsługujący pliki w formacie .pdf;</w:t>
      </w:r>
    </w:p>
    <w:p w:rsidR="0056057D" w:rsidRPr="0056057D" w:rsidRDefault="00DF3311" w:rsidP="0056057D">
      <w:pPr>
        <w:pStyle w:val="Nagwek3"/>
      </w:pPr>
      <w:r w:rsidRPr="0056057D">
        <w:t>dopuszczalne formaty przesyłanych danych: pliki o wielkości do 100 MB w formatach: .pdf, w formatach obsługiwanych przez aplikacje Word i Excel, w szczególności .</w:t>
      </w:r>
      <w:proofErr w:type="spellStart"/>
      <w:r w:rsidRPr="0056057D">
        <w:t>xlsx</w:t>
      </w:r>
      <w:proofErr w:type="spellEnd"/>
      <w:r w:rsidRPr="0056057D">
        <w:t>, .</w:t>
      </w:r>
      <w:proofErr w:type="spellStart"/>
      <w:r w:rsidRPr="0056057D">
        <w:t>docx</w:t>
      </w:r>
      <w:proofErr w:type="spellEnd"/>
      <w:r w:rsidRPr="0056057D">
        <w:t>, w formatach spakowanych archiwów .zip, .7z;</w:t>
      </w:r>
    </w:p>
    <w:p w:rsidR="0056057D" w:rsidRPr="0056057D" w:rsidRDefault="00DF3311" w:rsidP="0056057D">
      <w:pPr>
        <w:pStyle w:val="Nagwek3"/>
      </w:pPr>
      <w:r w:rsidRPr="0056057D">
        <w:t>informacje na temat kodowania i czasu odbioru danych:</w:t>
      </w:r>
    </w:p>
    <w:p w:rsidR="0056057D" w:rsidRPr="0056057D" w:rsidRDefault="00DF3311" w:rsidP="00AE0169">
      <w:pPr>
        <w:pStyle w:val="Nagwek4"/>
      </w:pPr>
      <w:r w:rsidRPr="0056057D">
        <w:t xml:space="preserve">plik załączony przez Wykonawcę na </w:t>
      </w:r>
      <w:r>
        <w:t>Platformie zakupowej</w:t>
      </w:r>
      <w:r w:rsidRPr="0056057D">
        <w:t xml:space="preserve"> i zapisany widoczny jest jako </w:t>
      </w:r>
      <w:r w:rsidRPr="00D705BC">
        <w:t>zaszyfrowany</w:t>
      </w:r>
      <w:r w:rsidRPr="0056057D">
        <w:t xml:space="preserve"> – format kodowania UTF8. Możliwość otworzenia pliku dostępna jest dopiero po odszyfrowaniu przez Zamawiającego po upływie terminu składania ofert,</w:t>
      </w:r>
    </w:p>
    <w:p w:rsidR="0056057D" w:rsidRPr="0056057D" w:rsidRDefault="00DF3311" w:rsidP="00AE0169">
      <w:pPr>
        <w:pStyle w:val="Nagwek4"/>
      </w:pPr>
      <w:r w:rsidRPr="0056057D">
        <w:t xml:space="preserve">oznaczenie czasu odbioru danych przez </w:t>
      </w:r>
      <w:r>
        <w:t>Platformę zakupową</w:t>
      </w:r>
      <w:r w:rsidRPr="0056057D">
        <w:t xml:space="preserve"> stanowi datę oraz</w:t>
      </w:r>
      <w:r>
        <w:t> </w:t>
      </w:r>
      <w:r w:rsidRPr="0056057D">
        <w:t>dokładny czas (</w:t>
      </w:r>
      <w:proofErr w:type="spellStart"/>
      <w:r w:rsidRPr="0056057D">
        <w:t>hh:mm:ss</w:t>
      </w:r>
      <w:proofErr w:type="spellEnd"/>
      <w:r w:rsidRPr="0056057D">
        <w:t>) generowany wg czasu lokalnego serwera synchronizowanego odpowiednim źródłem czasu – zegarem Głównego Instytutu Miar;</w:t>
      </w:r>
    </w:p>
    <w:p w:rsidR="0056057D" w:rsidRPr="0056057D" w:rsidRDefault="00DF3311" w:rsidP="0056057D">
      <w:pPr>
        <w:pStyle w:val="Nagwek3"/>
      </w:pPr>
      <w:r w:rsidRPr="0056057D">
        <w:t>dopuszczalny format kwalifikowanego podpisu elektronicznego jako:</w:t>
      </w:r>
    </w:p>
    <w:p w:rsidR="0056057D" w:rsidRPr="0056057D" w:rsidRDefault="00DF3311" w:rsidP="00AE0169">
      <w:pPr>
        <w:pStyle w:val="Nagwek4"/>
      </w:pPr>
      <w:r w:rsidRPr="0056057D">
        <w:t xml:space="preserve">dokumenty w formacie .pdf zaleca się podpisywać formatem </w:t>
      </w:r>
      <w:proofErr w:type="spellStart"/>
      <w:r w:rsidRPr="0056057D">
        <w:t>PAdES</w:t>
      </w:r>
      <w:proofErr w:type="spellEnd"/>
      <w:r w:rsidRPr="0056057D">
        <w:t>,</w:t>
      </w:r>
    </w:p>
    <w:p w:rsidR="0056057D" w:rsidRPr="0056057D" w:rsidRDefault="00DF3311" w:rsidP="00AE0169">
      <w:pPr>
        <w:pStyle w:val="Nagwek4"/>
      </w:pPr>
      <w:r w:rsidRPr="0056057D">
        <w:t>dopuszcza się podpisanie dokumentów w formacie innym niż .pdf, wtedy będzie wymagany oddzielny plik z podpisem lub plik z podpisem otaczanym. W</w:t>
      </w:r>
      <w:r>
        <w:t> </w:t>
      </w:r>
      <w:r w:rsidRPr="0056057D">
        <w:t>związku z tym Wykonawca będzie zobowiązany załączyć plik z podpisem otaczanym lub dodatkowy plik z podpisem.</w:t>
      </w:r>
    </w:p>
    <w:p w:rsidR="0056057D" w:rsidRPr="0056057D" w:rsidRDefault="00DF3311" w:rsidP="0056057D">
      <w:pPr>
        <w:pStyle w:val="Nagwek2"/>
      </w:pPr>
      <w:r w:rsidRPr="0056057D">
        <w:t>Dokumenty elektroniczne przekazywane Zamawiającemu są sporządzane w jednym z formatów danych określonych w przepisach wydanych na podstawie art. 18 ustawy z dnia 17 lutego 2005 r. o informatyzacji działalności podmiotów realizujących zadania publiczne (</w:t>
      </w:r>
      <w:r>
        <w:t xml:space="preserve">tekst jednolity: </w:t>
      </w:r>
      <w:r>
        <w:br/>
      </w:r>
      <w:r w:rsidRPr="0056057D">
        <w:t>Dz. U. z</w:t>
      </w:r>
      <w:r>
        <w:t> </w:t>
      </w:r>
      <w:r w:rsidRPr="0056057D">
        <w:t>20</w:t>
      </w:r>
      <w:r>
        <w:t>20</w:t>
      </w:r>
      <w:r w:rsidRPr="0056057D">
        <w:t xml:space="preserve"> r. poz.</w:t>
      </w:r>
      <w:r>
        <w:t xml:space="preserve"> 346 z </w:t>
      </w:r>
      <w:proofErr w:type="spellStart"/>
      <w:r>
        <w:t>późn</w:t>
      </w:r>
      <w:proofErr w:type="spellEnd"/>
      <w:r>
        <w:t>. zm.)</w:t>
      </w:r>
      <w:r w:rsidRPr="0056057D">
        <w:t>.</w:t>
      </w:r>
    </w:p>
    <w:p w:rsidR="00D75DDC" w:rsidRPr="008D675C" w:rsidRDefault="00DF3311" w:rsidP="002B4324">
      <w:pPr>
        <w:pStyle w:val="Nagwek1"/>
      </w:pPr>
      <w:r w:rsidRPr="008D675C">
        <w:t>TRYB UDZIELENIA ZAMÓWIENIA</w:t>
      </w:r>
    </w:p>
    <w:p w:rsidR="008838F6" w:rsidRDefault="00DF3311" w:rsidP="00C87A87">
      <w:pPr>
        <w:pStyle w:val="Nagwek2"/>
      </w:pPr>
      <w:r w:rsidRPr="003925E2">
        <w:t xml:space="preserve">Niniejsze postępowanie o udzielenie zamówienia </w:t>
      </w:r>
      <w:r>
        <w:t xml:space="preserve">prowadzone jest na podstawie art. 138 </w:t>
      </w:r>
      <w:proofErr w:type="spellStart"/>
      <w:r w:rsidRPr="00CD6870">
        <w:t>p.z.p</w:t>
      </w:r>
      <w:proofErr w:type="spellEnd"/>
      <w:r>
        <w:t xml:space="preserve">. </w:t>
      </w:r>
      <w:r w:rsidRPr="003E327C">
        <w:rPr>
          <w:rFonts w:cs="Times New Roman"/>
          <w:szCs w:val="24"/>
        </w:rPr>
        <w:t>oraz</w:t>
      </w:r>
      <w:r>
        <w:rPr>
          <w:rFonts w:cs="Times New Roman"/>
          <w:szCs w:val="24"/>
        </w:rPr>
        <w:t> </w:t>
      </w:r>
      <w:r w:rsidRPr="003E327C">
        <w:rPr>
          <w:rFonts w:cs="Times New Roman"/>
          <w:szCs w:val="24"/>
        </w:rPr>
        <w:t>na pod</w:t>
      </w:r>
      <w:r>
        <w:rPr>
          <w:rFonts w:cs="Times New Roman"/>
          <w:szCs w:val="24"/>
        </w:rPr>
        <w:t>stawie postanowień niniejszego OOZ</w:t>
      </w:r>
      <w:r>
        <w:t>.</w:t>
      </w:r>
    </w:p>
    <w:p w:rsidR="0012257E" w:rsidRDefault="00DF3311" w:rsidP="0012257E">
      <w:pPr>
        <w:pStyle w:val="Nagwek2"/>
      </w:pPr>
      <w:r w:rsidRPr="00301719">
        <w:t xml:space="preserve">Uzasadnienie przyjęcia trybu wskazanego w art. 138o </w:t>
      </w:r>
      <w:proofErr w:type="spellStart"/>
      <w:r>
        <w:t>p.z</w:t>
      </w:r>
      <w:r w:rsidRPr="005250E2">
        <w:t>.p</w:t>
      </w:r>
      <w:proofErr w:type="spellEnd"/>
      <w:r w:rsidRPr="005250E2">
        <w:t>.</w:t>
      </w:r>
      <w:r>
        <w:t>,</w:t>
      </w:r>
      <w:r w:rsidRPr="005250E2">
        <w:t xml:space="preserve"> stanowi ujęcie </w:t>
      </w:r>
      <w:r w:rsidRPr="005B1219">
        <w:t xml:space="preserve">usług </w:t>
      </w:r>
      <w:r>
        <w:t>w zakresie doradztwa prawnego</w:t>
      </w:r>
      <w:r w:rsidRPr="005250E2">
        <w:t xml:space="preserve"> w</w:t>
      </w:r>
      <w:r w:rsidRPr="00301719">
        <w:t xml:space="preserve"> załączniku XIV Dyrektywy</w:t>
      </w:r>
      <w:r>
        <w:t xml:space="preserve"> </w:t>
      </w:r>
      <w:r w:rsidRPr="00301719">
        <w:t>Parlamentu Eu</w:t>
      </w:r>
      <w:r>
        <w:t>ropejskiego i Rady 2014/24/UE z </w:t>
      </w:r>
      <w:r w:rsidRPr="00301719">
        <w:t>dnia 26</w:t>
      </w:r>
      <w:r>
        <w:t xml:space="preserve"> </w:t>
      </w:r>
      <w:r w:rsidRPr="00301719">
        <w:t>lutego</w:t>
      </w:r>
      <w:r>
        <w:t xml:space="preserve"> </w:t>
      </w:r>
      <w:r w:rsidRPr="00301719">
        <w:t>2014</w:t>
      </w:r>
      <w:r>
        <w:t xml:space="preserve"> </w:t>
      </w:r>
      <w:r w:rsidRPr="00301719">
        <w:t xml:space="preserve">r. </w:t>
      </w:r>
      <w:r>
        <w:t>w sprawie</w:t>
      </w:r>
      <w:r w:rsidRPr="00301719">
        <w:t xml:space="preserve"> z</w:t>
      </w:r>
      <w:r>
        <w:t>amówień publicznych, uchylającej</w:t>
      </w:r>
      <w:r w:rsidRPr="00301719">
        <w:t xml:space="preserve"> dyrektywę 2004/18/WE (Dz.</w:t>
      </w:r>
      <w:r>
        <w:t> </w:t>
      </w:r>
      <w:r w:rsidRPr="00301719">
        <w:t xml:space="preserve">Urz. UE </w:t>
      </w:r>
      <w:r w:rsidRPr="00573EE7">
        <w:rPr>
          <w:rFonts w:cs="Times New Roman"/>
          <w:szCs w:val="24"/>
        </w:rPr>
        <w:t xml:space="preserve">L </w:t>
      </w:r>
      <w:r>
        <w:t>z 28 marca 2014 r. Nr 94, str. 65 z późn.zm.</w:t>
      </w:r>
      <w:r w:rsidRPr="00301719">
        <w:t>)</w:t>
      </w:r>
      <w:r>
        <w:t>.</w:t>
      </w:r>
    </w:p>
    <w:p w:rsidR="00B7248A" w:rsidRDefault="00DF3311" w:rsidP="005B1219">
      <w:pPr>
        <w:pStyle w:val="Nagwek2"/>
      </w:pPr>
      <w:r w:rsidRPr="00A07986">
        <w:t xml:space="preserve">Zamówienie jest realizowane </w:t>
      </w:r>
      <w:r w:rsidRPr="0000601E">
        <w:t xml:space="preserve">w ramach </w:t>
      </w:r>
      <w:r>
        <w:t>p</w:t>
      </w:r>
      <w:r w:rsidRPr="002446DB">
        <w:t>rojektu pn. „Kampania Kolejowe ABC II”</w:t>
      </w:r>
      <w:r>
        <w:t>:</w:t>
      </w:r>
      <w:r w:rsidRPr="00BF6A93">
        <w:t xml:space="preserve"> </w:t>
      </w:r>
      <w:r>
        <w:t>Projekt</w:t>
      </w:r>
      <w:r w:rsidRPr="002446DB">
        <w:t xml:space="preserve"> 5.2-24, współfinansowanego ze środków Funduszu Spójności Program</w:t>
      </w:r>
      <w:r>
        <w:t>u Operacyjnego Infrastruktura i </w:t>
      </w:r>
      <w:r w:rsidRPr="002446DB">
        <w:t>Środowisko 2014-2020, oś priorytetowa V: Rozwój transportu kolejowego w Polsce, działanie 5.2: Rozwój transportu kolejowego poza TEN-T.</w:t>
      </w:r>
    </w:p>
    <w:p w:rsidR="008D675C" w:rsidRDefault="00DF3311" w:rsidP="002B4324">
      <w:pPr>
        <w:pStyle w:val="Nagwek1"/>
      </w:pPr>
      <w:r>
        <w:t>OPIS PRZEDMIOTU ZAMÓWIENIA</w:t>
      </w:r>
    </w:p>
    <w:p w:rsidR="009F25F7" w:rsidRPr="00D36E06" w:rsidRDefault="00DF3311" w:rsidP="00D36E06">
      <w:pPr>
        <w:pStyle w:val="Nagwek2"/>
      </w:pPr>
      <w:r w:rsidRPr="00D36E06">
        <w:rPr>
          <w:rFonts w:eastAsiaTheme="minorHAnsi"/>
        </w:rPr>
        <w:t xml:space="preserve">Przedmiotem zamówienia jest świadczenie usług doradczych w zakresie </w:t>
      </w:r>
      <w:r w:rsidRPr="00D36E06">
        <w:rPr>
          <w:rFonts w:eastAsiaTheme="minorHAnsi" w:cs="Times New Roman"/>
          <w:szCs w:val="24"/>
        </w:rPr>
        <w:t>przygotowania i prowadzenia postępowań o udzielenie zamówień publicznych</w:t>
      </w:r>
      <w:r>
        <w:rPr>
          <w:rFonts w:eastAsiaTheme="minorHAnsi" w:cs="Times New Roman"/>
          <w:szCs w:val="24"/>
        </w:rPr>
        <w:t>,</w:t>
      </w:r>
      <w:r w:rsidRPr="00D36E06">
        <w:rPr>
          <w:rFonts w:eastAsiaTheme="minorHAnsi"/>
        </w:rPr>
        <w:t xml:space="preserve"> realizowanych w ramach projektu „Kampania Kolejowe ABC II”</w:t>
      </w:r>
      <w:r w:rsidRPr="00D36E06">
        <w:t>.</w:t>
      </w:r>
    </w:p>
    <w:p w:rsidR="0012257E" w:rsidRDefault="00DF3311">
      <w:pPr>
        <w:pStyle w:val="Nagwek2"/>
      </w:pPr>
      <w:r>
        <w:t>Szczegółowy opis przedmiotu zamówienia zawiera OPZ.</w:t>
      </w:r>
    </w:p>
    <w:p w:rsidR="00FF460D" w:rsidRPr="002D7A4A" w:rsidRDefault="00DF3311" w:rsidP="00FF460D">
      <w:pPr>
        <w:pStyle w:val="Nagwek2"/>
      </w:pPr>
      <w:r w:rsidRPr="002D7A4A">
        <w:rPr>
          <w:szCs w:val="22"/>
        </w:rPr>
        <w:t xml:space="preserve">Opis zasad oraz szczegółowych warunków realizacji </w:t>
      </w:r>
      <w:r>
        <w:rPr>
          <w:szCs w:val="22"/>
        </w:rPr>
        <w:t>zamówienia</w:t>
      </w:r>
      <w:r w:rsidRPr="002D7A4A">
        <w:rPr>
          <w:szCs w:val="22"/>
        </w:rPr>
        <w:t xml:space="preserve"> zawiera</w:t>
      </w:r>
      <w:r>
        <w:rPr>
          <w:szCs w:val="22"/>
        </w:rPr>
        <w:t>ją IPU</w:t>
      </w:r>
      <w:r w:rsidRPr="002D7A4A">
        <w:rPr>
          <w:szCs w:val="22"/>
        </w:rPr>
        <w:t>.</w:t>
      </w:r>
    </w:p>
    <w:p w:rsidR="008D675C" w:rsidRPr="00521E2C" w:rsidRDefault="00DF3311" w:rsidP="000E1730">
      <w:pPr>
        <w:pStyle w:val="Nagwek2"/>
      </w:pPr>
      <w:r w:rsidRPr="00521E2C">
        <w:t>Kod Wspólnego Słownika Zamówień (CPV):</w:t>
      </w:r>
    </w:p>
    <w:p w:rsidR="00482A23" w:rsidRPr="00521E2C" w:rsidRDefault="00DF3311" w:rsidP="00521E2C">
      <w:pPr>
        <w:pStyle w:val="Akapitzlist"/>
        <w:numPr>
          <w:ilvl w:val="0"/>
          <w:numId w:val="2"/>
        </w:numPr>
      </w:pPr>
      <w:r w:rsidRPr="00521E2C">
        <w:t>79111000-5 Usługi w zakresie doradztwa prawnego.</w:t>
      </w:r>
    </w:p>
    <w:p w:rsidR="0058735E" w:rsidRDefault="00DF3311" w:rsidP="00B63C60">
      <w:pPr>
        <w:pStyle w:val="Nagwek1"/>
      </w:pPr>
      <w:r>
        <w:lastRenderedPageBreak/>
        <w:t xml:space="preserve">TERMIN WYKONANIA </w:t>
      </w:r>
      <w:r w:rsidRPr="00B63C60">
        <w:t>ZAMÓWIENIA</w:t>
      </w:r>
    </w:p>
    <w:p w:rsidR="00A27CAC" w:rsidRDefault="00DF3311" w:rsidP="00002918">
      <w:pPr>
        <w:pStyle w:val="Nagwek2"/>
        <w:numPr>
          <w:ilvl w:val="0"/>
          <w:numId w:val="0"/>
        </w:numPr>
        <w:ind w:left="576" w:hanging="576"/>
      </w:pPr>
      <w:r w:rsidRPr="00521E2C">
        <w:t>Zamówienie będzie realizowane przez okres 10 miesięcy od dnia zawarcia umowy.</w:t>
      </w:r>
    </w:p>
    <w:p w:rsidR="007D4B7D" w:rsidRPr="00006573" w:rsidRDefault="00DF3311" w:rsidP="002B4324">
      <w:pPr>
        <w:pStyle w:val="Nagwek1"/>
      </w:pPr>
      <w:bookmarkStart w:id="5" w:name="_Ref454525241"/>
      <w:r w:rsidRPr="00006573">
        <w:t>WARUNKI UDZIAŁU W POSTĘPOWANIU</w:t>
      </w:r>
      <w:bookmarkEnd w:id="5"/>
    </w:p>
    <w:p w:rsidR="00FE2D4D" w:rsidRPr="00006573" w:rsidRDefault="00DF3311" w:rsidP="00227ED1">
      <w:r w:rsidRPr="00006573">
        <w:t>O zamówienie mogą ubiegać się Wykonawcy, którzy</w:t>
      </w:r>
      <w:r>
        <w:t>:</w:t>
      </w:r>
    </w:p>
    <w:p w:rsidR="00BF6660" w:rsidRDefault="00DF3311" w:rsidP="006125F8">
      <w:pPr>
        <w:pStyle w:val="Nagwek2"/>
      </w:pPr>
      <w:r>
        <w:t xml:space="preserve">Nie podlegają wykluczeniu na zasadach o których mowa w art. 24 ust. 1 pkt 12-23 oraz ust. 5 pkt 1 </w:t>
      </w:r>
      <w:proofErr w:type="spellStart"/>
      <w:r>
        <w:t>p.z.p</w:t>
      </w:r>
      <w:proofErr w:type="spellEnd"/>
      <w:r>
        <w:t>.</w:t>
      </w:r>
    </w:p>
    <w:p w:rsidR="003C2E11" w:rsidRPr="00006573" w:rsidRDefault="00DF3311" w:rsidP="00227ED1">
      <w:pPr>
        <w:pStyle w:val="Nagwek2"/>
      </w:pPr>
      <w:r>
        <w:t>Spełniają w</w:t>
      </w:r>
      <w:r w:rsidRPr="00006573">
        <w:t>arunek dotyczący zdolności technicznej lub zawodowej. Warunek zostanie spełniony, jeżeli Wykonawca wykaże, że:</w:t>
      </w:r>
    </w:p>
    <w:p w:rsidR="0064740D" w:rsidRPr="00006573" w:rsidRDefault="00D17744" w:rsidP="00D17744">
      <w:pPr>
        <w:pStyle w:val="Nagwek3"/>
      </w:pPr>
      <w:r w:rsidRPr="00D17744">
        <w:t xml:space="preserve">posiada niezbędną wiedzę i doświadczenie, tj. w okresie 3 lat przed upływem terminu składania ofert, a jeżeli okres prowadzenia działalności jest krótszy, to w tym okresie, wykonał co najmniej 3 usługi w zakresie doradztwa prawnego, dotyczącego przeprowadzenia postępowania o udzielenie zamówienia publicznego, przy czym każde postępowanie objęte usługą miało wartość równą lub przekraczającą kwoty określone w przepisach wydanych na podstawie art. 11 ust. 8 </w:t>
      </w:r>
      <w:proofErr w:type="spellStart"/>
      <w:r w:rsidRPr="00D17744">
        <w:t>p.z.p</w:t>
      </w:r>
      <w:proofErr w:type="spellEnd"/>
      <w:r w:rsidRPr="00D17744">
        <w:t>. W ramach wykazanych usług, Wykonawca zobowiązany był co najmniej do: przygotowania lub weryfikacji dokumentacji postępowania oraz doradztwa prawnego związanego z prowadzeniem postępowania</w:t>
      </w:r>
      <w:r w:rsidR="00DF3311" w:rsidRPr="00006573">
        <w:t>.</w:t>
      </w:r>
    </w:p>
    <w:p w:rsidR="003C2E11" w:rsidRPr="00006573" w:rsidRDefault="00DF3311" w:rsidP="00227ED1">
      <w:pPr>
        <w:pStyle w:val="Nagwek3"/>
      </w:pPr>
      <w:r w:rsidRPr="00006573">
        <w:t xml:space="preserve">dysponuje co najmniej jedną osobą, która będzie uczestniczyła w realizacji zamówienia, posiadającą </w:t>
      </w:r>
      <w:r>
        <w:t xml:space="preserve">wykształcenie, </w:t>
      </w:r>
      <w:r w:rsidRPr="00006573">
        <w:t>kwalifikacje zawodowe i doświadczenie, jak poniżej:</w:t>
      </w:r>
    </w:p>
    <w:p w:rsidR="005335DE" w:rsidRPr="00E95DD0" w:rsidRDefault="00DF3311" w:rsidP="00715C8C">
      <w:pPr>
        <w:pStyle w:val="Nagwek4"/>
      </w:pPr>
      <w:r w:rsidRPr="00E95DD0">
        <w:t xml:space="preserve">posiada </w:t>
      </w:r>
      <w:r>
        <w:t>tytuł</w:t>
      </w:r>
      <w:r w:rsidRPr="00E95DD0">
        <w:t xml:space="preserve"> radcy prawnego lub adwokata,</w:t>
      </w:r>
    </w:p>
    <w:p w:rsidR="005335DE" w:rsidRPr="00E95DD0" w:rsidRDefault="00D17744" w:rsidP="00D17744">
      <w:pPr>
        <w:pStyle w:val="Nagwek4"/>
      </w:pPr>
      <w:r w:rsidRPr="00D17744">
        <w:t xml:space="preserve">w ciągu ostatnich pięciu lat od dnia, w którym upływa termin składania ofert, brała udział w realizacji przynajmniej trzech usług doradztwa prawnego w obszarze zamówień publicznych, dotyczących przeprowadzenia postępowania o udzielenie zamówienia, z których każde miało wartość równą lub przekraczającą kwoty określone w przepisach wydanych na podstawie art. 11 ust. 8 ustawy </w:t>
      </w:r>
      <w:proofErr w:type="spellStart"/>
      <w:r w:rsidRPr="00D17744">
        <w:t>p.z.p</w:t>
      </w:r>
      <w:proofErr w:type="spellEnd"/>
      <w:r w:rsidRPr="00D17744">
        <w:t>, w tym dwie usługi obejmowały usługę przygotowania lub weryfikacji dokumentacji postępowania, doradztwo prawne związane z prowadzeniem postępowania oraz jedna usługa dotyczyła doradztwa prawnego związane z postępowaniem odwoławczym</w:t>
      </w:r>
      <w:r w:rsidR="00DF3311">
        <w:t>.</w:t>
      </w:r>
    </w:p>
    <w:p w:rsidR="00006573" w:rsidRPr="00E95DD0" w:rsidRDefault="00DF3311" w:rsidP="00715C8C">
      <w:pPr>
        <w:pStyle w:val="Nagwek2"/>
      </w:pPr>
      <w:r w:rsidRPr="00E95DD0">
        <w:t>W przypadku, gdy Wykonawca wskaże więcej niż jedn</w:t>
      </w:r>
      <w:r>
        <w:t>ą osobę</w:t>
      </w:r>
      <w:r w:rsidRPr="00E95DD0">
        <w:t xml:space="preserve"> do wykonania zamówienia, wymagania określone w pkt 5.</w:t>
      </w:r>
      <w:r>
        <w:t>2</w:t>
      </w:r>
      <w:r w:rsidRPr="00E95DD0">
        <w:t xml:space="preserve">.2 </w:t>
      </w:r>
      <w:r>
        <w:t>OOZ, powinna spełniać każda z tych osób.</w:t>
      </w:r>
    </w:p>
    <w:p w:rsidR="00D1061C" w:rsidRPr="00006573" w:rsidRDefault="00DF3311" w:rsidP="00715C8C">
      <w:pPr>
        <w:pStyle w:val="Nagwek2"/>
      </w:pPr>
      <w:r w:rsidRPr="00006573">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151AD" w:rsidRPr="00006573" w:rsidRDefault="00DF3311" w:rsidP="00ED77A3">
      <w:pPr>
        <w:pStyle w:val="Nagwek2"/>
      </w:pPr>
      <w:r w:rsidRPr="00006573">
        <w:t>W przypadku, gdy Wykonawca dla potwierdzenia spełniania warunków udziału w postępowaniu przedstawi dokumenty zawierające kwoty wyrażone w walutach innych niż złoty polski, Zamawiający przeliczy je na złoty polski. Do przeliczenia zostanie zastosowany wyliczony i ogłoszony przez Narodowy Bank Polski kurs średni waluty na dzień zakończenia realizacji zamówienia potwierdzającego posiadanie stosownego doświadczenia.</w:t>
      </w:r>
    </w:p>
    <w:p w:rsidR="00BB27B0" w:rsidRDefault="00DF3311" w:rsidP="00BB27B0">
      <w:pPr>
        <w:pStyle w:val="Nagwek2"/>
      </w:pPr>
      <w:r>
        <w:t>Wykonawca może polegać na zdolnościach technicznych lub zawodowych innych podmiotów, niezależnie od charakteru łączących go z nim stosunków prawnych. Wykonawca w takim przypadku musi udowodnić Zamawiającemu, że realizując zamówienie, będzie dysponował niezbędnymi zasobami tych podmiotów, w szczególności przedstawiając pisemne zobowiązanie tych podmiotów do oddania mu do dyspozycji niezbędnych zasobów na okres korzystania z nich przy wykonywaniu zamówienia. Pisemne zobowiązanie podmiotu udostępniającego zasoby powinno zawierać co najmniej następujące informacje:</w:t>
      </w:r>
    </w:p>
    <w:p w:rsidR="00BB27B0" w:rsidRDefault="00DF3311" w:rsidP="00F07EF7">
      <w:pPr>
        <w:pStyle w:val="Nagwek3"/>
      </w:pPr>
      <w:r>
        <w:lastRenderedPageBreak/>
        <w:t>zakres udostępnionych Wykonawcy zasobów innego podmiotu;</w:t>
      </w:r>
    </w:p>
    <w:p w:rsidR="00BB27B0" w:rsidRDefault="00DF3311" w:rsidP="00F07EF7">
      <w:pPr>
        <w:pStyle w:val="Nagwek3"/>
      </w:pPr>
      <w:r>
        <w:t>sposób wykorzystania zasobów innego podmiotu, przez Wykonawcę, przy wykonywaniu zamówienia publicznego;</w:t>
      </w:r>
    </w:p>
    <w:p w:rsidR="00BB27B0" w:rsidRDefault="00DF3311" w:rsidP="00F07EF7">
      <w:pPr>
        <w:pStyle w:val="Nagwek3"/>
      </w:pPr>
      <w:r>
        <w:t>zakres i okres udziału innego podmiotu przy wykonywaniu zamówienia publicznego.</w:t>
      </w:r>
    </w:p>
    <w:p w:rsidR="00BF5F59" w:rsidRPr="00006573" w:rsidRDefault="00DF3311" w:rsidP="00BD0539">
      <w:pPr>
        <w:pStyle w:val="Nagwek2"/>
      </w:pPr>
      <w:r w:rsidRPr="00006573">
        <w:t>Wykonawcy ubiegający się wspólnie o udzielenie zamówienia</w:t>
      </w:r>
      <w:r>
        <w:t>,</w:t>
      </w:r>
      <w:r w:rsidRPr="00006573">
        <w:t xml:space="preserve"> ustanawiają pełnomocnika do reprezentowania ich w postępowaniu o udzielenie zamówienia albo reprezentowania w postępowaniu i zawarcia umowy w sprawie zamówienia publicznego. Do Wykonawców wspólnie ubiegających się o udzielenie zamówienia stosuje się przepisy odpowiednie dla</w:t>
      </w:r>
      <w:r>
        <w:t> </w:t>
      </w:r>
      <w:r w:rsidRPr="00006573">
        <w:t>Wykonawcy.</w:t>
      </w:r>
    </w:p>
    <w:p w:rsidR="00DF404D" w:rsidRPr="00006573" w:rsidRDefault="00DF3311">
      <w:pPr>
        <w:pStyle w:val="Nagwek2"/>
      </w:pPr>
      <w:r w:rsidRPr="00006573">
        <w:t>Ocena spełniania warunków udziału w postępowaniu oraz wykazania braku podstaw do</w:t>
      </w:r>
      <w:r>
        <w:t> </w:t>
      </w:r>
      <w:r w:rsidRPr="00006573">
        <w:t>wykluczenia zostanie dokonana wg formuły „spełnia – nie spełnia” na podstawie wymaganych w</w:t>
      </w:r>
      <w:r>
        <w:t> OOZ</w:t>
      </w:r>
      <w:r w:rsidRPr="00006573">
        <w:t xml:space="preserve"> dokumentów, wykazów i oświadczeń. Z treści załączonych dokumentów, wykazów i</w:t>
      </w:r>
      <w:r>
        <w:t> </w:t>
      </w:r>
      <w:r w:rsidRPr="00006573">
        <w:t xml:space="preserve">oświadczeń musi jednoznacznie wynikać, że Wykonawca spełnia wymagane w </w:t>
      </w:r>
      <w:r>
        <w:t>OOZ</w:t>
      </w:r>
      <w:r w:rsidRPr="00006573">
        <w:t xml:space="preserve"> warunki udziału w postępowaniu oraz brak jest wobec niego podstaw do wykluczenia.</w:t>
      </w:r>
    </w:p>
    <w:p w:rsidR="0058735E" w:rsidRPr="002773EC" w:rsidRDefault="00DF3311" w:rsidP="002B4324">
      <w:pPr>
        <w:pStyle w:val="Nagwek1"/>
      </w:pPr>
      <w:bookmarkStart w:id="6" w:name="_Ref457384584"/>
      <w:r w:rsidRPr="002773EC">
        <w:t>WYKAZ OŚWIADCZEŃ LUB DOKUMENTÓW POTWIERDZAJĄCYCH SPEŁNIANIE WARUNKÓW UDZIAŁU W POSTĘPOWANIU</w:t>
      </w:r>
      <w:bookmarkEnd w:id="6"/>
      <w:r w:rsidRPr="002773EC">
        <w:t xml:space="preserve"> ORAZ BRAK PODSTAW DO WYKLUCZENIA</w:t>
      </w:r>
    </w:p>
    <w:p w:rsidR="005B1219" w:rsidRDefault="00DF3311" w:rsidP="005B1219">
      <w:pPr>
        <w:pStyle w:val="Nagwek2"/>
      </w:pPr>
      <w:bookmarkStart w:id="7" w:name="_Ref457277353"/>
      <w:bookmarkStart w:id="8" w:name="_Ref454525613"/>
      <w:bookmarkStart w:id="9" w:name="_Ref457449680"/>
      <w:r>
        <w:t>Dokumentami potwierdzającymi spełnienie warunków udziału w postępowaniu, określonych w pkt 5.2 OOZ, będą:</w:t>
      </w:r>
    </w:p>
    <w:p w:rsidR="005B1219" w:rsidRDefault="00DF3311" w:rsidP="005B1219">
      <w:pPr>
        <w:pStyle w:val="Nagwek3"/>
      </w:pPr>
      <w:r>
        <w:t>aktualne na dzień składania ofert oświadczenie Wykonawcy w zakresie wskazanym w Załączniku nr 4 do OOZ;</w:t>
      </w:r>
    </w:p>
    <w:p w:rsidR="005B1219" w:rsidRDefault="00DF3311" w:rsidP="005B1219">
      <w:pPr>
        <w:pStyle w:val="Nagwek3"/>
      </w:pPr>
      <w:r>
        <w:t>wykaz usług wypełniony według wzoru stanowiącego Załączniku nr 5 do OOZ.</w:t>
      </w:r>
    </w:p>
    <w:p w:rsidR="005B1219" w:rsidRDefault="00DF3311" w:rsidP="005B1219">
      <w:pPr>
        <w:pStyle w:val="Nagwek2"/>
      </w:pPr>
      <w:r>
        <w:t>Dokumentami potwierdzającymi brak podstaw do wykluczenia będą:</w:t>
      </w:r>
    </w:p>
    <w:p w:rsidR="005B1219" w:rsidRDefault="00DF3311" w:rsidP="005B1219">
      <w:pPr>
        <w:pStyle w:val="Nagwek3"/>
      </w:pPr>
      <w:r>
        <w:t>aktualne na dzień składania ofert oświadczenie Wykonawcy w zakresie wskazanym w Załączniku nr 3 do OOZ;</w:t>
      </w:r>
    </w:p>
    <w:p w:rsidR="005B1219" w:rsidRPr="00D01DD4" w:rsidRDefault="00DF3311" w:rsidP="005B1219">
      <w:pPr>
        <w:pStyle w:val="Nagwek3"/>
      </w:pPr>
      <w:r>
        <w:t xml:space="preserve">oświadczenie o przynależności lub braku przynależności do tej samej grupy kapitałowej, w rozumieniu ustawy z dnia 16 lutego 2007 r. o ochronie konkurencji i konsumentów (tekst jednolity: Dz. U. z 2020 r. poz. 1076, z </w:t>
      </w:r>
      <w:proofErr w:type="spellStart"/>
      <w:r>
        <w:t>późn</w:t>
      </w:r>
      <w:proofErr w:type="spellEnd"/>
      <w:r>
        <w:t xml:space="preserve">. zm.), z innymi Wykonawcami, którzy złożyli oferty w postępowaniu. Wraz ze złożeniem oświadczenia Wykonawca może przedstawić dowody, że powiązania z innym Wykonawcą nie prowadzą do zakłócenia konkurencji w postępowaniu o udzielenie zamówienia. </w:t>
      </w:r>
      <w:r w:rsidRPr="00BB27B0">
        <w:rPr>
          <w:b/>
          <w:color w:val="FF0000"/>
        </w:rPr>
        <w:t>Uwaga, dokument należy złożyć dopiero po otwarciu ofert w terminie określonym w pkt 11.</w:t>
      </w:r>
      <w:r>
        <w:rPr>
          <w:b/>
          <w:color w:val="FF0000"/>
        </w:rPr>
        <w:t>10</w:t>
      </w:r>
      <w:r w:rsidRPr="00BB27B0">
        <w:rPr>
          <w:b/>
          <w:color w:val="FF0000"/>
        </w:rPr>
        <w:t xml:space="preserve"> OOZ</w:t>
      </w:r>
      <w:r>
        <w:rPr>
          <w:color w:val="FF0000"/>
        </w:rPr>
        <w:t xml:space="preserve">. </w:t>
      </w:r>
      <w:r w:rsidRPr="00D01DD4">
        <w:t>Wzór</w:t>
      </w:r>
      <w:r>
        <w:t> </w:t>
      </w:r>
      <w:r w:rsidRPr="00D01DD4">
        <w:t>oświadczenia stanowi Załącznik nr 7 do OOZ.</w:t>
      </w:r>
    </w:p>
    <w:p w:rsidR="005B1219" w:rsidRDefault="00DF3311" w:rsidP="005B1219">
      <w:pPr>
        <w:pStyle w:val="Nagwek2"/>
      </w:pPr>
      <w:r>
        <w:t>W przypadku wspólnego ubiegania się o zamówienie przez Wykonawców, oświadczenia, o których mowa w pkt 6.2 OOZ, składa każdy z Wykonawców wspólnie ubiegających się o zamówienie.</w:t>
      </w:r>
    </w:p>
    <w:p w:rsidR="005B1219" w:rsidRDefault="00DF3311" w:rsidP="005B1219">
      <w:pPr>
        <w:pStyle w:val="Nagwek2"/>
      </w:pPr>
      <w:r>
        <w:t>Wszelkie oświadczenia i wykazy sporządzane przez Wykonawcę są składane z zachowaniem formy pisemnej w oryginale.</w:t>
      </w:r>
    </w:p>
    <w:p w:rsidR="005B1219" w:rsidRDefault="00DF3311" w:rsidP="005B1219">
      <w:pPr>
        <w:pStyle w:val="Nagwek2"/>
      </w:pPr>
      <w:r>
        <w:t>Dokumenty, inne niż wskazane w pkt 6.4 OOZ, składane są w oryginale lub kopii poświadczonej za zgodność z oryginałem przez Wykonawcę.</w:t>
      </w:r>
    </w:p>
    <w:bookmarkEnd w:id="7"/>
    <w:bookmarkEnd w:id="8"/>
    <w:p w:rsidR="005B1219" w:rsidRPr="005B1219" w:rsidRDefault="00DF3311" w:rsidP="00B87C02">
      <w:pPr>
        <w:pStyle w:val="Nagwek1"/>
        <w:keepLines/>
      </w:pPr>
      <w:r w:rsidRPr="005B1219">
        <w:t>INFORMACJE O SPOSOBIE POROZUMIEWANIA SIĘ ZAMAWIAJĄCEGO Z WYKONAWCAMI ORAZ PRZEKAZYWANIA OŚWIADCZEŃ LUB DOKUMENTÓW, A TAKŻE WSKAZANIE OSÓB UPRAWNIONYCH DO POROZUMIEWANIA SIĘ Z WYKONAWCAMI</w:t>
      </w:r>
    </w:p>
    <w:bookmarkEnd w:id="9"/>
    <w:p w:rsidR="00443208" w:rsidRDefault="00DF3311" w:rsidP="00443208">
      <w:pPr>
        <w:pStyle w:val="Nagwek2"/>
      </w:pPr>
      <w:r>
        <w:t>Postępowanie jest prowadzone w języku polskim.</w:t>
      </w:r>
    </w:p>
    <w:p w:rsidR="00443208" w:rsidRDefault="00DF3311" w:rsidP="00443208">
      <w:pPr>
        <w:pStyle w:val="Nagwek2"/>
      </w:pPr>
      <w:r>
        <w:t>W postępowaniu o udzielenie zamówienia wszelka korespondencja może być przekazywana w postaci papierowej, za pomocą poczty elektronicznej lub za pośrednictwem Platformy zakupowej.</w:t>
      </w:r>
    </w:p>
    <w:p w:rsidR="00443208" w:rsidRDefault="00DF3311" w:rsidP="00443208">
      <w:pPr>
        <w:pStyle w:val="Nagwek2"/>
      </w:pPr>
      <w:r>
        <w:lastRenderedPageBreak/>
        <w:t>Sposób złożenia oferty został opisany odpowiednio w pkt 10.4 OOZ (oferta złożona za pośrednictwem Platformy zakupowej) oraz 10.5 OOZ (oferta złożona w postaci papierowej).</w:t>
      </w:r>
    </w:p>
    <w:p w:rsidR="00443208" w:rsidRDefault="00DF3311" w:rsidP="00443208">
      <w:pPr>
        <w:pStyle w:val="Nagwek2"/>
      </w:pPr>
      <w:r>
        <w:t>Wykonawca może zwrócić się do Zamawiającego o wyjaśnienie treści OOZ.</w:t>
      </w:r>
    </w:p>
    <w:p w:rsidR="00443208" w:rsidRDefault="00DF3311" w:rsidP="005B1219">
      <w:pPr>
        <w:pStyle w:val="Nagwek3"/>
      </w:pPr>
      <w:r>
        <w:t>Wniosek o wyjaśnienie treści OOZ należy przesłać w postaci papierowej albo w postaci elektronicznej za pośrednictwem poczty elektronicznej lub za pośrednictwem Platformy zakupowej.</w:t>
      </w:r>
    </w:p>
    <w:p w:rsidR="00443208" w:rsidRDefault="00DF3311" w:rsidP="005B1219">
      <w:pPr>
        <w:pStyle w:val="Nagwek3"/>
      </w:pPr>
      <w:r>
        <w:t>W przypadku stosowania przez Wykonawcę postaci papierowej, tj. postaci wydruku komputerowego lub odręcznego pisma, komunikacja między Zamawiającym, a Wykonawcami odbywa się wg poniższych zasad:</w:t>
      </w:r>
    </w:p>
    <w:p w:rsidR="00443208" w:rsidRDefault="00DF3311" w:rsidP="005B1219">
      <w:pPr>
        <w:pStyle w:val="Nagwek4"/>
      </w:pPr>
      <w:r>
        <w:t>wszelkie pytania do treści OOZ należy kierować w formie pisemnej na adres siedziby Zamawiającego wskazany w pkt 1.2 OOZ,</w:t>
      </w:r>
    </w:p>
    <w:p w:rsidR="00443208" w:rsidRDefault="00DF3311" w:rsidP="005B1219">
      <w:pPr>
        <w:pStyle w:val="Nagwek4"/>
      </w:pPr>
      <w:r>
        <w:t>komunikacja między Zamawiającym, a Wykonawcami odbywa się za pośrednictwem operatora pocztowego w rozumieniu ustawy z dnia 23 listopada 2012 r. – Prawo pocztowe (tekst jednolity: Dz.U. z 2020 poz. 1041), osobiście lub za pośrednictwem posłańca.</w:t>
      </w:r>
    </w:p>
    <w:p w:rsidR="00443208" w:rsidRDefault="00DF3311" w:rsidP="005B1219">
      <w:pPr>
        <w:pStyle w:val="Nagwek3"/>
      </w:pPr>
      <w:r>
        <w:t>W przypadku stosowania przez Wykonawcę poczty elektronicznej, komunikacja między Zamawiającym, a Wykonawcami odbywa się wg poniższych zasad:</w:t>
      </w:r>
    </w:p>
    <w:p w:rsidR="00443208" w:rsidRDefault="00DF3311" w:rsidP="005B1219">
      <w:pPr>
        <w:pStyle w:val="Nagwek4"/>
      </w:pPr>
      <w:r>
        <w:t>wszelkie pytania do treści OOZ należy kierować na adres e-mail Zamawiającego, wskazany w pkt 1.2 OOZ,</w:t>
      </w:r>
    </w:p>
    <w:p w:rsidR="00443208" w:rsidRDefault="00DF3311" w:rsidP="005B1219">
      <w:pPr>
        <w:pStyle w:val="Nagwek4"/>
      </w:pPr>
      <w:r>
        <w:t xml:space="preserve">komunikacja między Zamawiającym, a Wykonawcami odbywa się przy użyciu środków komunikacji elektronicznej w rozumieniu ustawy z dnia </w:t>
      </w:r>
      <w:r>
        <w:br/>
        <w:t>18 lipca 2002 r. o świadczeniu usług drogą elektroniczną (tekst jednolity: Dz.U. z 2020 r. poz. 344).</w:t>
      </w:r>
    </w:p>
    <w:p w:rsidR="00443208" w:rsidRDefault="00DF3311" w:rsidP="005B1219">
      <w:pPr>
        <w:pStyle w:val="Nagwek3"/>
      </w:pPr>
      <w:r>
        <w:t>W przypadku stosowania przez Wykonawcę komunikacji za pośrednictwem Platformy zakupowej, odbywa się ona poprzez platformę zakupową Zamawiającego, dostępną pod adresem internetowym, wskazanym w pkt 1.2 OOZ.</w:t>
      </w:r>
    </w:p>
    <w:p w:rsidR="00443208" w:rsidRDefault="00DF3311" w:rsidP="005B1219">
      <w:pPr>
        <w:pStyle w:val="Nagwek4"/>
      </w:pPr>
      <w:r>
        <w:t>Korzystanie przez Wykonawców z Platformy zakupowej, w zakresie niniejszego postępowania jest bezpłatne. Szczegółowe instrukcje założenia konta oraz korzystania z Platformy zakupowej, określone są w pkt 1.5 i 1.6 OOZ.</w:t>
      </w:r>
    </w:p>
    <w:p w:rsidR="00443208" w:rsidRDefault="00DF3311" w:rsidP="005B1219">
      <w:pPr>
        <w:pStyle w:val="Nagwek3"/>
      </w:pPr>
      <w:r>
        <w:t>Zamawiający udzieli wyjaśnień niezwłocznie, jednak nie później niż na 2 dni przed upływem terminu składania ofert, pod warunkiem, że wniosek o wyjaśnienie treści OOZ wpłynął do Zamawiającego nie później niż do końca dnia, w którym upływa połowa wyznaczonego terminu składania ofert. Jeżeli wniosek o wyjaśnienie treści OOZ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OOZ.</w:t>
      </w:r>
    </w:p>
    <w:p w:rsidR="00443208" w:rsidRDefault="00DF3311" w:rsidP="005B1219">
      <w:pPr>
        <w:pStyle w:val="Nagwek3"/>
      </w:pPr>
      <w:r>
        <w:t>Treść pytań (bez ujawniania źródła zapytania), wraz z wyjaśnieniami, bądź informacje o dokonaniu modyfikacji OOZ Zamawiający opublikuje na Platformie zakupowej oraz na stronie internetowej Zamawiającego.</w:t>
      </w:r>
    </w:p>
    <w:p w:rsidR="00443208" w:rsidRDefault="00DF3311" w:rsidP="00443208">
      <w:pPr>
        <w:pStyle w:val="Nagwek2"/>
      </w:pPr>
      <w:r>
        <w:t>Komunikacja, w związku z procedurą udzielania wyjaśnień treści złożonej oferty, opisaną w pkt 14 OOZ, odbywać się może w postaci elektronicznej za pomocą Platformy albo poczty elektronicznej lub w postaci papierowej na adres Zamawiającego.</w:t>
      </w:r>
    </w:p>
    <w:p w:rsidR="00443208" w:rsidRDefault="00DF3311" w:rsidP="005B1219">
      <w:pPr>
        <w:pStyle w:val="Nagwek3"/>
      </w:pPr>
      <w:r>
        <w:t>W przypadku wybrania postaci papierowej Wykonawca w odpowiedzi na wezwanie Zamawiającego przekazuje wyjaśnienia za pośrednictwem operatora pocztowego, osobiście lub za pośrednictwem posłańca na adres Zamawiającego wskazany w pkt 1.2 OOZ.</w:t>
      </w:r>
    </w:p>
    <w:p w:rsidR="00443208" w:rsidRDefault="00DF3311" w:rsidP="005B1219">
      <w:pPr>
        <w:pStyle w:val="Nagwek3"/>
      </w:pPr>
      <w:r>
        <w:t xml:space="preserve">W przypadku wybrania postaci elektronicznej Wykonawca w odpowiedzi na wezwanie </w:t>
      </w:r>
      <w:r>
        <w:lastRenderedPageBreak/>
        <w:t xml:space="preserve">Zamawiającego przekazuje wyjaśnienia za pośrednictwem poczty elektronicznej na adres </w:t>
      </w:r>
      <w:r>
        <w:br/>
        <w:t>e-mail wskazany w pkt 1.2 OOZ lub za pośrednictwem Platformy. W przypadku zastosowania tej metody udzielenia wyjaśnień treści złożonej oferty konieczne aby były one opatrzone kwalifikowanym podpisem elektronicznym.</w:t>
      </w:r>
    </w:p>
    <w:p w:rsidR="00443208" w:rsidRDefault="00DF3311" w:rsidP="00443208">
      <w:pPr>
        <w:pStyle w:val="Nagwek2"/>
      </w:pPr>
      <w:r>
        <w:t>Niezależnie od wybranego sposobu porozumiewania się Zamawiającego z Wykonawcami, o którym mowa w pkt 7.5 OOZ, w sprawie udzielania wyjaśnień, o których mowa w pkt 14 OOZ, dokumenty sporządzone przez Wykonawcę, powinny być podpisane przez osobę uprawnioną, zgodnie z formą reprezentacji Wykonawcy określoną w rejestrze sądowym lub innym dokumencie, właściwym dla danej formy organizacyjnej Wykonawcy, albo przez osobę umocowaną (na podstawie pełnomocnictwa) przez osoby uprawnione.</w:t>
      </w:r>
    </w:p>
    <w:p w:rsidR="00443208" w:rsidRDefault="00DF3311" w:rsidP="00443208">
      <w:pPr>
        <w:pStyle w:val="Nagwek2"/>
      </w:pPr>
      <w:r>
        <w:t>Wszelkie dane adresowe dotyczące Zamawiającego, niezbędne do prawidłowego prowadzenia korespondencji, zawarte są w pkt 1.2 OOZ.</w:t>
      </w:r>
    </w:p>
    <w:p w:rsidR="00443208" w:rsidRDefault="00DF3311" w:rsidP="00443208">
      <w:pPr>
        <w:pStyle w:val="Nagwek2"/>
      </w:pPr>
      <w:r>
        <w:t>W korespondencji związanej z niniejszym postępowaniem, Wykonawcy powinni posługiwać się znakiem sprawy określonym w OOZ.</w:t>
      </w:r>
    </w:p>
    <w:p w:rsidR="00443208" w:rsidRDefault="00DF3311" w:rsidP="00443208">
      <w:pPr>
        <w:pStyle w:val="Nagwek2"/>
      </w:pPr>
      <w:r>
        <w:t>Osobami uprawnionymi do kontaktu z Wykonawcami są Joanna Kochańska i Maciej Maksimiuk.</w:t>
      </w:r>
    </w:p>
    <w:p w:rsidR="0049761D" w:rsidRDefault="00DF3311" w:rsidP="002B4324">
      <w:pPr>
        <w:pStyle w:val="Nagwek1"/>
      </w:pPr>
      <w:r>
        <w:t>WYMAGANIA DOTYCZĄCE WADIUM</w:t>
      </w:r>
    </w:p>
    <w:p w:rsidR="00657BE4" w:rsidRDefault="00DF3311" w:rsidP="00002918">
      <w:r>
        <w:t>Zamawiający nie wymaga wadium.</w:t>
      </w:r>
    </w:p>
    <w:p w:rsidR="004348DE" w:rsidRPr="002B4324" w:rsidRDefault="00DF3311" w:rsidP="002B4324">
      <w:pPr>
        <w:pStyle w:val="Nagwek1"/>
      </w:pPr>
      <w:r w:rsidRPr="002B4324">
        <w:t>TERMIN ZWIĄZANIA OFERTĄ</w:t>
      </w:r>
    </w:p>
    <w:p w:rsidR="00443208" w:rsidRPr="00443208" w:rsidRDefault="00DF3311" w:rsidP="00443208">
      <w:pPr>
        <w:pStyle w:val="Nagwek2"/>
      </w:pPr>
      <w:r w:rsidRPr="00443208">
        <w:t>Wykonawca będzie związany ofertą przez okres 60 dni. Bieg terminu związania ofertą rozpoczyna się wraz z upływem terminu składania ofert.</w:t>
      </w:r>
    </w:p>
    <w:p w:rsidR="00443208" w:rsidRPr="00443208" w:rsidRDefault="00DF3311" w:rsidP="007C2930">
      <w:pPr>
        <w:pStyle w:val="Nagwek2"/>
      </w:pPr>
      <w:r w:rsidRPr="00443208">
        <w:t>Wykonawca samodzielnie lub na wniosek Zamawiającego może przedłużyć termin związania ofertą o kolejne 60 dni.</w:t>
      </w:r>
    </w:p>
    <w:p w:rsidR="004348DE" w:rsidRPr="004D49DD" w:rsidRDefault="00DF3311" w:rsidP="002B4324">
      <w:pPr>
        <w:pStyle w:val="Nagwek1"/>
      </w:pPr>
      <w:r w:rsidRPr="004D49DD">
        <w:t>OPIS SPOSOBU PRZYGOTOWYWANIA OFERTY</w:t>
      </w:r>
    </w:p>
    <w:p w:rsidR="004348DE" w:rsidRPr="004D49DD" w:rsidRDefault="00DF3311" w:rsidP="000E1730">
      <w:pPr>
        <w:pStyle w:val="Nagwek2"/>
      </w:pPr>
      <w:bookmarkStart w:id="10" w:name="_Ref471713258"/>
      <w:r w:rsidRPr="004D49DD">
        <w:t>Na ofertę składają się:</w:t>
      </w:r>
      <w:bookmarkEnd w:id="10"/>
    </w:p>
    <w:p w:rsidR="00672F33" w:rsidRPr="004D49DD" w:rsidRDefault="00DF3311" w:rsidP="002337DF">
      <w:pPr>
        <w:pStyle w:val="Nagwek3"/>
      </w:pPr>
      <w:r w:rsidRPr="004D49DD">
        <w:t>Formularz ofertowy, sporządzony z wykorzystaniem wzoru stanowiącego Załącznik nr 2 do </w:t>
      </w:r>
      <w:r>
        <w:t>OOZ</w:t>
      </w:r>
      <w:r w:rsidRPr="004D49DD">
        <w:t xml:space="preserve">, zawierający w szczególności: wskazanie oferowanego przedmiotu zamówienia, </w:t>
      </w:r>
      <w:r w:rsidRPr="002337DF">
        <w:t xml:space="preserve">ceny </w:t>
      </w:r>
      <w:r>
        <w:t>netto i brutto ryczałtu miesięcznego</w:t>
      </w:r>
      <w:r w:rsidRPr="002337DF">
        <w:t xml:space="preserve"> oraz całkowitej ceny oferty netto i brutto (iloczyn ceny miesięcznego ryczałtu i 10 miesięcy usługi)</w:t>
      </w:r>
      <w:r w:rsidRPr="004D49DD">
        <w:t xml:space="preserve">, zobowiązanie dotyczące terminu realizacji zamówienia, oświadczenie o okresie związania ofertą oraz o akceptacji wszystkich postanowień </w:t>
      </w:r>
      <w:r>
        <w:t>OOZ</w:t>
      </w:r>
      <w:r w:rsidRPr="004D49DD">
        <w:t xml:space="preserve"> i IPU bez zastrzeżeń. </w:t>
      </w:r>
    </w:p>
    <w:p w:rsidR="00465A2C" w:rsidRDefault="00DF3311" w:rsidP="00465A2C">
      <w:pPr>
        <w:pStyle w:val="Nagwek2"/>
      </w:pPr>
      <w:r>
        <w:t>Do oferty należy załączyć:</w:t>
      </w:r>
    </w:p>
    <w:p w:rsidR="008952A2" w:rsidRPr="008952A2" w:rsidRDefault="00DF3311" w:rsidP="008952A2">
      <w:pPr>
        <w:pStyle w:val="Nagwek3"/>
      </w:pPr>
      <w:r w:rsidRPr="00B554B9">
        <w:t>oświadczenie</w:t>
      </w:r>
      <w:r>
        <w:t xml:space="preserve">, o którym mowa </w:t>
      </w:r>
      <w:r w:rsidRPr="008952A2">
        <w:t xml:space="preserve">w </w:t>
      </w:r>
      <w:r>
        <w:t>pkt</w:t>
      </w:r>
      <w:r w:rsidRPr="008952A2">
        <w:t xml:space="preserve"> </w:t>
      </w:r>
      <w:r>
        <w:t>6</w:t>
      </w:r>
      <w:r w:rsidRPr="008952A2">
        <w:t>.1</w:t>
      </w:r>
      <w:r>
        <w:t>.1</w:t>
      </w:r>
      <w:r w:rsidRPr="008952A2">
        <w:t xml:space="preserve"> </w:t>
      </w:r>
      <w:r>
        <w:t>OOZ</w:t>
      </w:r>
      <w:r w:rsidRPr="008952A2">
        <w:t>,</w:t>
      </w:r>
    </w:p>
    <w:p w:rsidR="008952A2" w:rsidRDefault="00DF3311" w:rsidP="008952A2">
      <w:pPr>
        <w:pStyle w:val="Nagwek3"/>
      </w:pPr>
      <w:r w:rsidRPr="008952A2">
        <w:t>oświadczenie</w:t>
      </w:r>
      <w:r>
        <w:t xml:space="preserve">, o którym mowa </w:t>
      </w:r>
      <w:r w:rsidRPr="00B554B9">
        <w:t xml:space="preserve">w </w:t>
      </w:r>
      <w:r>
        <w:t>pkt</w:t>
      </w:r>
      <w:r w:rsidRPr="00B554B9">
        <w:t xml:space="preserve"> </w:t>
      </w:r>
      <w:r>
        <w:t>6</w:t>
      </w:r>
      <w:r w:rsidRPr="00B554B9">
        <w:t>.2</w:t>
      </w:r>
      <w:r>
        <w:t>.1</w:t>
      </w:r>
      <w:r w:rsidRPr="00B554B9">
        <w:t xml:space="preserve"> </w:t>
      </w:r>
      <w:r>
        <w:t>OOZ</w:t>
      </w:r>
      <w:r w:rsidRPr="00B554B9">
        <w:t>,</w:t>
      </w:r>
    </w:p>
    <w:p w:rsidR="00BB27B0" w:rsidRPr="00B554B9" w:rsidRDefault="00DF3311" w:rsidP="008952A2">
      <w:pPr>
        <w:pStyle w:val="Nagwek3"/>
      </w:pPr>
      <w:r>
        <w:t>wykaz usług, o którym mowa w pkt 6.1.2 OOZ,</w:t>
      </w:r>
    </w:p>
    <w:p w:rsidR="00BB27B0" w:rsidRPr="00BB27B0" w:rsidRDefault="00DF3311" w:rsidP="00BB27B0">
      <w:pPr>
        <w:pStyle w:val="Nagwek3"/>
      </w:pPr>
      <w:r>
        <w:t>z</w:t>
      </w:r>
      <w:r w:rsidRPr="00BB27B0">
        <w:t>obowiązanie podmiotów do oddania Wykonawcy do dy</w:t>
      </w:r>
      <w:r>
        <w:t>spozycji niezbędnych zasobów na </w:t>
      </w:r>
      <w:r w:rsidRPr="00BB27B0">
        <w:t xml:space="preserve">potrzeby realizacji zamówienia, określające precyzyjnie zakres udostępnianych zasobów – </w:t>
      </w:r>
      <w:r w:rsidRPr="00BB27B0">
        <w:rPr>
          <w:i/>
        </w:rPr>
        <w:t>w sytuacji, gdy Wykonawca polega na zasobach podmiotów trzecich</w:t>
      </w:r>
      <w:r>
        <w:t>,</w:t>
      </w:r>
    </w:p>
    <w:p w:rsidR="00465A2C" w:rsidRDefault="00DF3311" w:rsidP="008429DF">
      <w:pPr>
        <w:pStyle w:val="Nagwek3"/>
      </w:pPr>
      <w:r>
        <w:t xml:space="preserve">pełnomocnictwo – </w:t>
      </w:r>
      <w:r w:rsidRPr="00EF53DA">
        <w:rPr>
          <w:i/>
        </w:rPr>
        <w:t>jeżeli dotyczy</w:t>
      </w:r>
      <w:r>
        <w:t>,</w:t>
      </w:r>
    </w:p>
    <w:p w:rsidR="00465A2C" w:rsidRDefault="00DF3311" w:rsidP="008429DF">
      <w:pPr>
        <w:pStyle w:val="Nagwek3"/>
      </w:pPr>
      <w:r>
        <w:t xml:space="preserve">zastrzeżenie informacji wykazujące, że zastrzegane informacje stanowią tajemnicę przedsiębiorstwa – </w:t>
      </w:r>
      <w:r w:rsidRPr="00EF53DA">
        <w:rPr>
          <w:i/>
        </w:rPr>
        <w:t>jeżeli dotyczy</w:t>
      </w:r>
      <w:r>
        <w:t>.</w:t>
      </w:r>
    </w:p>
    <w:p w:rsidR="00837C67" w:rsidRDefault="00DF3311" w:rsidP="000F1A82">
      <w:pPr>
        <w:pStyle w:val="Nagwek2"/>
      </w:pPr>
      <w:r>
        <w:lastRenderedPageBreak/>
        <w:t>W niniejszym postępowaniu ofertę wraz z załącznikami można złożyć w postaci elektronicznej za pośrednictwem Platformy zakupowej na zasadach określonych w pkt 10.4 OOZ albo w postaci papierowej na adres siedziby Zamawiającego na zasadach określonych w pkt 10.5 OOZ.</w:t>
      </w:r>
    </w:p>
    <w:p w:rsidR="00FF3332" w:rsidRDefault="00DF3311" w:rsidP="000F1A82">
      <w:pPr>
        <w:pStyle w:val="Nagwek2"/>
      </w:pPr>
      <w:r>
        <w:t>Zasady złożenia oferty w postaci elektronicznej za pośrednictwem Platformy zakupowej.</w:t>
      </w:r>
    </w:p>
    <w:p w:rsidR="007038C8" w:rsidRDefault="00DF3311" w:rsidP="007038C8">
      <w:pPr>
        <w:pStyle w:val="Nagwek3"/>
      </w:pPr>
      <w:r>
        <w:t xml:space="preserve">Dokumenty wymienione w pkt 10.1.1 OOZ i 10.2 OOZ, sporządzone przez Wykonawcę lub odpowiednio przez podmiot udostępniający zasoby, powinny być złożone w formie elektronicznej i podpisane kwalifikowanym podpisem elektronicznym przez osobę uprawnioną, zgodnie z formą reprezentacji Wykonawcy, określoną w rejestrze sądowym </w:t>
      </w:r>
      <w:r>
        <w:br/>
        <w:t>lub innym dokumencie, właściwym dla danej formy organizacyjnej Wykonawcy, albo przez osobę umocowaną (na podstawie pełnomocnictwa) przez osoby uprawnione.</w:t>
      </w:r>
    </w:p>
    <w:p w:rsidR="00DF78DD" w:rsidRDefault="00DF3311" w:rsidP="00E927FC">
      <w:pPr>
        <w:pStyle w:val="Nagwek3"/>
      </w:pPr>
      <w:r>
        <w:t>W przypadku złożenia oferty przez podmioty występujące wspólnie (np. konsorcjum, spółka cywilna) – konieczne jest załączenie pełnomocnictwa do podpisania oferty dla wspólnego pełnomocnika (o ile nie wynika ono z innych dokumentów dołączonych do oferty). Pełnomocnictwo, pod rygorem nieważności, należy złożyć w postaci elektronicznej, opatrzone kwalifikowanym podpisem elektronicznym mocodawcy. Zamawiający dopuszcza złożenie elektronicznej kopii pełnomocnictwa, poświadczonej przez notariusza kwalifikowanym podpisem elektronicznym.</w:t>
      </w:r>
    </w:p>
    <w:p w:rsidR="00E927FC" w:rsidRDefault="00DF3311" w:rsidP="00E927FC">
      <w:pPr>
        <w:pStyle w:val="Nagwek3"/>
      </w:pPr>
      <w:r>
        <w:t>Jeżeli osoba (osoby) podpisująca dokumenty, o których mowa w pkt 10.4.1 OOZ, działa na podstawie pełnomocnictwa, pełnomocnictwo to musi być złożone do oferty w oryginale, w postaci elektronicznej, opatrzone kwalifikowanym podpisem elektronicznym mocodawcy lub notarialnie uwierzytelnionego odpisu, opatrzonego kwalifikowanym podpisem elektronicznym.</w:t>
      </w:r>
    </w:p>
    <w:p w:rsidR="00E801A2" w:rsidRDefault="00DF3311" w:rsidP="00E801A2">
      <w:pPr>
        <w:pStyle w:val="Nagwek3"/>
      </w:pPr>
      <w:r>
        <w:t>Aby złożyć ofertę, należy wypełnić formularz systemowy na Platformie zakupowej i w zakładce [Oferty] dodać dokumenty wymagane w pkt 10.1.1 i 10.2 OOZ. Czynność dodawania dokumentów realizowana jest poprzez wybranie polecenia [Dodaj dokument] w sekcji [Dokumenty] i wybranie docelowego pliku, który ma zostać wczytany.</w:t>
      </w:r>
    </w:p>
    <w:p w:rsidR="00E801A2" w:rsidRDefault="00DF3311" w:rsidP="00E801A2">
      <w:pPr>
        <w:pStyle w:val="Nagwek3"/>
      </w:pPr>
      <w:r>
        <w:t>Pliki dodawane do Platformy zakupowej powinny być opisane w sposób umożliwiający ich identyfikację. Dokumenty, które zgodnie z OOZ muszą być podpisane kwalifikowanym podpisem elektronicznym, należy podpisać poza Platformą zakupową, zanim zostaną wczytane na Platformę zakupową.</w:t>
      </w:r>
    </w:p>
    <w:p w:rsidR="00E801A2" w:rsidRDefault="00DF3311" w:rsidP="00FA0C6F">
      <w:pPr>
        <w:pStyle w:val="Nagwek3"/>
      </w:pPr>
      <w:r>
        <w:t xml:space="preserve">Po wypełnieniu formularza systemowego oraz dołączeniu załączników, podpisanych prawidłowo zgodnie z pkt 10.4.1 OOZ, Wykonawca składa ofertę przy użyciu funkcjonalności [Złóż ofertę], dowolnie w dolnej lub górnej części sekcji [Dokumenty] w zakładce [Oferta]. Następnie, Wykonawca potwierdza w pojawiającym się komunikacie, że zapoznał się z dokumentami zamówienia i chce złożyć ofertę. Po użyciu przycisku [Złóż ofertę] oferta zostanie zapisana na Platformie zakupowej. </w:t>
      </w:r>
      <w:r w:rsidRPr="0057049B">
        <w:rPr>
          <w:b/>
        </w:rPr>
        <w:t>U</w:t>
      </w:r>
      <w:r>
        <w:rPr>
          <w:b/>
        </w:rPr>
        <w:t>waga</w:t>
      </w:r>
      <w:r w:rsidRPr="0057049B">
        <w:rPr>
          <w:b/>
        </w:rPr>
        <w:t>!</w:t>
      </w:r>
      <w:r>
        <w:t xml:space="preserve"> Formularz systemowy wypełniany na Platformie zakupowej nie stanowi oferty w rozumieniu </w:t>
      </w:r>
      <w:proofErr w:type="spellStart"/>
      <w:r>
        <w:t>p.z.p</w:t>
      </w:r>
      <w:proofErr w:type="spellEnd"/>
      <w:r>
        <w:t xml:space="preserve">. i OOZ </w:t>
      </w:r>
      <w:r>
        <w:br/>
        <w:t>i nie ma wpływu na ważność załączonych i prawidłowo wypełnionych i podpisanych dokumentów. W związku z tym czynność wypełnienia pól formularza i składania oferty należy traktować jako czynność techniczną, mającą za zadanie prawidłowe zapisanie i zaszyfrowanie oferty na Platformie zakupowej, tym samym czynności te mogą być wykonane przez dowolną osobę działającą w imieniu Wykonawcy. W przypadku prawidłowego złożenia oferty pojawia się komunikat „Oferta złożona poprawnie”.</w:t>
      </w:r>
    </w:p>
    <w:p w:rsidR="00FF3332" w:rsidRDefault="00DF3311" w:rsidP="00E801A2">
      <w:pPr>
        <w:pStyle w:val="Nagwek3"/>
      </w:pPr>
      <w:r>
        <w:t>Jeśli Wykonawca zamieścił niewłaściwy plik, może go usunąć, zaznaczając plik i wybierając polecenie [Usuń].</w:t>
      </w:r>
    </w:p>
    <w:p w:rsidR="00E801A2" w:rsidRDefault="00DF3311" w:rsidP="00AF6351">
      <w:pPr>
        <w:pStyle w:val="Nagwek3"/>
      </w:pPr>
      <w:r>
        <w:t xml:space="preserve">Zamawiający informuje, że zgodnie z art. 8 w zw. z art. 96 ust. 3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w:t>
      </w:r>
      <w:proofErr w:type="spellStart"/>
      <w:r>
        <w:lastRenderedPageBreak/>
        <w:t>u.z.n.k</w:t>
      </w:r>
      <w:proofErr w:type="spellEnd"/>
      <w:r>
        <w:t>., jeśli Wykonawca w terminie składania ofert zastrzegł, że nie mogą one być udostępniane, i jednocześnie wykazał, że zastrzeżone informacje stanowią tajemnicę przedsiębiorstwa.</w:t>
      </w:r>
    </w:p>
    <w:p w:rsidR="00E801A2" w:rsidRDefault="00DF3311" w:rsidP="00E801A2">
      <w:pPr>
        <w:pStyle w:val="Nagwek3"/>
      </w:pPr>
      <w:r>
        <w:t>Tajemnica przedsiębiorstwa.</w:t>
      </w:r>
    </w:p>
    <w:p w:rsidR="00E801A2" w:rsidRDefault="00DF3311" w:rsidP="00AE0169">
      <w:pPr>
        <w:pStyle w:val="Nagwek4"/>
      </w:pPr>
      <w:r w:rsidRPr="00D705BC">
        <w:t>Zamawiający</w:t>
      </w:r>
      <w:r>
        <w:t xml:space="preserve"> wymaga, aby informacje zastrzeżone jako tajemnica przedsiębiorstwa były przez Wykonawcę złożone w oddzielnym pliku, z oznaczeniem typu dokumentu jako [tajemnica przedsiębiorstwa]. Brak jednoznacznego wskazania, które informacje stanowią tajemnicę przedsiębiorstwa, oznaczać będzie, że wszelkie oświadczenia i zaświadczenia składane w trakcie niniejszego postępowania są jawne bez zastrzeżeń.</w:t>
      </w:r>
    </w:p>
    <w:p w:rsidR="00BC12A7" w:rsidRDefault="00DF3311" w:rsidP="00725897">
      <w:pPr>
        <w:pStyle w:val="Nagwek4"/>
      </w:pPr>
      <w:r>
        <w:t xml:space="preserve">Zastrzeżenie informacji, która nie stanowią tajemnicy przedsiębiorstwa w rozumieniu </w:t>
      </w:r>
      <w:proofErr w:type="spellStart"/>
      <w:r>
        <w:t>u.z.n.k</w:t>
      </w:r>
      <w:proofErr w:type="spellEnd"/>
      <w:r>
        <w:t>., lub zastrzeżenie informacji bez wykazania powodów ich zastrzeżenia jako informacje stanowiące tajemnicę przedsiębiorstwa, skutkować będzie ich odtajnieniem.</w:t>
      </w:r>
    </w:p>
    <w:p w:rsidR="00E801A2" w:rsidRDefault="00DF3311" w:rsidP="00AE0169">
      <w:pPr>
        <w:pStyle w:val="Nagwek4"/>
      </w:pPr>
      <w:r>
        <w:t>Zasady zastrzeżenia i oznaczenia informacji jako tajemnicy przedsiębiorstwa, wskazane w pkt 10.4.9.1 i 10.4.9.2 OOZ dotyczą odpowiednio wszelkich dokumentów, składanych po terminie składania ofert w celu uzupełnienia lub wyjaśnienia oferty.</w:t>
      </w:r>
    </w:p>
    <w:p w:rsidR="00AF6351" w:rsidRDefault="00DF3311" w:rsidP="00AF6351">
      <w:pPr>
        <w:pStyle w:val="Nagwek3"/>
      </w:pPr>
      <w:r>
        <w:t>Modyfikacje oferty lub jej wycofanie.</w:t>
      </w:r>
    </w:p>
    <w:p w:rsidR="00AF6351" w:rsidRDefault="00DF3311" w:rsidP="00AE0169">
      <w:pPr>
        <w:pStyle w:val="Nagwek4"/>
      </w:pPr>
      <w:r>
        <w:t>Wykonawca może wprowadzić modyfikacje i uzupełnienia do złożonej oferty. W tym celu w zakładce [Oferty] należy wybrać [Edytuj], zmienić wybrane części formularza oferty lub/i załączone do niej dokumenty, a następnie wybrać [Modyfikuj ofertę]. Zamawiający będzie widział, że oferta została zmodyfikowana, natomiast będzie widział tylko jej finalną wersję.</w:t>
      </w:r>
    </w:p>
    <w:p w:rsidR="00E801A2" w:rsidRDefault="00DF3311" w:rsidP="00AE0169">
      <w:pPr>
        <w:pStyle w:val="Nagwek4"/>
      </w:pPr>
      <w:r>
        <w:t xml:space="preserve">Wykonawca ma prawo przed upływem terminu składania ofert wycofać ofertę z postępowania. W tym celu w zakładce [Oferty] należy zaznaczyć ofertę, a następnie wybrać polecenie [Wycofaj ofertę]. </w:t>
      </w:r>
    </w:p>
    <w:p w:rsidR="00FF3332" w:rsidRDefault="00DF3311" w:rsidP="000F1A82">
      <w:pPr>
        <w:pStyle w:val="Nagwek2"/>
      </w:pPr>
      <w:r>
        <w:t>Zasady złożenia oferty w postaci papierowej w siedzibie Zamawiającego.</w:t>
      </w:r>
    </w:p>
    <w:p w:rsidR="007038C8" w:rsidRDefault="00DF3311" w:rsidP="007038C8">
      <w:pPr>
        <w:pStyle w:val="Nagwek3"/>
      </w:pPr>
      <w:r>
        <w:t>Dokumenty wymienione w pkt 10.1.1 OOZ i 10.2 OOZ, sporządzone przez Wykonawcę lub odpowiednio przez podmiot udostępniający zasoby, powinny być podpisane przez osobę uprawnioną, zgodnie z formą reprezentacji Wykonawcy, określoną w rejestrze sądowym lub innym dokumencie, właściwym dla danej formy organizacyjnej Wykonawcy, albo przez osobę umocowaną (na podstawie pełnomocnictwa) przez osoby uprawnione.</w:t>
      </w:r>
    </w:p>
    <w:p w:rsidR="002B4324" w:rsidRDefault="00DF3311" w:rsidP="006E708C">
      <w:pPr>
        <w:pStyle w:val="Nagwek3"/>
      </w:pPr>
      <w:r>
        <w:t xml:space="preserve">W przypadku złożenia oferty przez podmioty występujące wspólnie (np. konsorcjum, spółka cywilna) – konieczne jest załączenie do oferty pełnomocnictwa do podpisania oferty (o ile nie wynika ono z innych dokumentów dołączonych do oferty) dla wspólnego pełnomocnika. Dokument pełnomocnictwa musi być złożony w postaci oryginału </w:t>
      </w:r>
      <w:r>
        <w:br/>
        <w:t>(lub notarialnie poświadczonej kopii).</w:t>
      </w:r>
    </w:p>
    <w:p w:rsidR="002B4324" w:rsidRDefault="00DF3311" w:rsidP="006E708C">
      <w:pPr>
        <w:pStyle w:val="Nagwek3"/>
      </w:pPr>
      <w:r>
        <w:t>Jeżeli osoba (osoby) podpisująca dokumenty, o których mowa w pkt 10.5.1 OOZ, działa na podstawie pełnomocnictwa, pełnomocnictwo to musi być złożone do oferty w oryginale lub notarialnie uwierzytelnionego odpisu.</w:t>
      </w:r>
    </w:p>
    <w:p w:rsidR="009B20D6" w:rsidRDefault="00DF3311" w:rsidP="006E708C">
      <w:pPr>
        <w:pStyle w:val="Nagwek3"/>
      </w:pPr>
      <w:r w:rsidRPr="00C23E4F">
        <w:t>W przypadku podpisania oferty oraz poświadczenia za zgodność z or</w:t>
      </w:r>
      <w:r>
        <w:t>yginałem kopii dokumentów przez </w:t>
      </w:r>
      <w:r w:rsidRPr="00C23E4F">
        <w:t>osobę niewymienioną w dokumencie rejestracyjnym (ewidencyjnym) Wykonawcy</w:t>
      </w:r>
      <w:r>
        <w:t>,</w:t>
      </w:r>
      <w:r w:rsidRPr="00C23E4F">
        <w:t xml:space="preserve"> należy do oferty dołączyć stosowne pełnomocnictwo w oryginale lub kopii poświadczonej notarialnie.</w:t>
      </w:r>
    </w:p>
    <w:p w:rsidR="009B20D6" w:rsidRDefault="00DF3311" w:rsidP="006E708C">
      <w:pPr>
        <w:pStyle w:val="Nagwek3"/>
      </w:pPr>
      <w:r w:rsidRPr="00351CBE">
        <w:t xml:space="preserve">Podpisy złożone </w:t>
      </w:r>
      <w:r>
        <w:t>na dokumentach</w:t>
      </w:r>
      <w:r w:rsidRPr="00351CBE">
        <w:t xml:space="preserve"> powinny umożliwiać ocenę tego, czy oferta została złożona przez osoby upoważnione do reprezentacji Wykonawcy.</w:t>
      </w:r>
    </w:p>
    <w:p w:rsidR="009B20D6" w:rsidRPr="009B20D6" w:rsidRDefault="00DF3311" w:rsidP="006E708C">
      <w:pPr>
        <w:pStyle w:val="Nagwek3"/>
      </w:pPr>
      <w:r w:rsidRPr="004A3632">
        <w:lastRenderedPageBreak/>
        <w:t xml:space="preserve">Zaleca się, aby każda zapisana </w:t>
      </w:r>
      <w:r w:rsidRPr="009B20D6">
        <w:t>strona</w:t>
      </w:r>
      <w:r w:rsidRPr="004A3632">
        <w:t xml:space="preserve"> oferty była ponumerowana, a cała oferta</w:t>
      </w:r>
      <w:r>
        <w:t>,</w:t>
      </w:r>
      <w:r w:rsidRPr="004A3632">
        <w:t xml:space="preserve"> wraz</w:t>
      </w:r>
      <w:r>
        <w:t> </w:t>
      </w:r>
      <w:r w:rsidRPr="004A3632">
        <w:t>z</w:t>
      </w:r>
      <w:r>
        <w:t> </w:t>
      </w:r>
      <w:r w:rsidRPr="004A3632">
        <w:t>załączni</w:t>
      </w:r>
      <w:r w:rsidRPr="009B20D6">
        <w:t>kami była w trwały sposób ze sobą połączona.</w:t>
      </w:r>
    </w:p>
    <w:p w:rsidR="009B20D6" w:rsidRPr="009B20D6" w:rsidRDefault="00DF3311" w:rsidP="006E708C">
      <w:pPr>
        <w:pStyle w:val="Nagwek3"/>
      </w:pPr>
      <w:r w:rsidRPr="009B20D6">
        <w:t>Poprawki lub zmiany w ofercie powinny być parafowane własnoręcznie przez osobę podpisującą ofertę.</w:t>
      </w:r>
    </w:p>
    <w:p w:rsidR="009B20D6" w:rsidRPr="00F329A0" w:rsidRDefault="00DF3311" w:rsidP="006E708C">
      <w:pPr>
        <w:pStyle w:val="Nagwek3"/>
      </w:pPr>
      <w:r w:rsidRPr="009B20D6">
        <w:t>Zamawiający zaleca, aby składając ofertę</w:t>
      </w:r>
      <w:r>
        <w:t>,</w:t>
      </w:r>
      <w:r w:rsidRPr="009B20D6">
        <w:t xml:space="preserve"> wykorzystać do tego celu dwie koperty: jedną do zabez</w:t>
      </w:r>
      <w:r w:rsidRPr="00282504">
        <w:t xml:space="preserve">pieczenia oferty przed dostępem do jej treści (koperta wewnętrzna </w:t>
      </w:r>
      <w:r>
        <w:br/>
        <w:t>–</w:t>
      </w:r>
      <w:r w:rsidRPr="00282504">
        <w:t xml:space="preserve"> </w:t>
      </w:r>
      <w:r>
        <w:t xml:space="preserve"> </w:t>
      </w:r>
      <w:r w:rsidRPr="00282504">
        <w:t xml:space="preserve">zabezpieczająca), drugą do przesłania zabezpieczonej oferty (koperta zewnętrzna </w:t>
      </w:r>
      <w:r>
        <w:br/>
      </w:r>
      <w:r w:rsidRPr="00282504">
        <w:t>– transportowa). Zastosowanie dwóch kopert zwiększy ochronę oferty przed</w:t>
      </w:r>
      <w:r>
        <w:t> </w:t>
      </w:r>
      <w:r w:rsidRPr="00282504">
        <w:t>przypadkowym otwarciem i zapoznaniem się z</w:t>
      </w:r>
      <w:r>
        <w:t> </w:t>
      </w:r>
      <w:r w:rsidRPr="00282504">
        <w:t>jej treścią.</w:t>
      </w:r>
    </w:p>
    <w:p w:rsidR="002B4324" w:rsidRDefault="00DF3311" w:rsidP="006E708C">
      <w:pPr>
        <w:pStyle w:val="Nagwek3"/>
      </w:pPr>
      <w:r w:rsidRPr="00282504">
        <w:t xml:space="preserve">Stosując powyższe zalecenia, ofertę należy złożyć w zamkniętej kopercie, </w:t>
      </w:r>
      <w:r w:rsidRPr="009B20D6">
        <w:t>uniemożliwiającej</w:t>
      </w:r>
      <w:r w:rsidRPr="00282504">
        <w:t xml:space="preserve"> odczytanie zawartości bez jej uszkodzenia. Koperta wewnętrzna </w:t>
      </w:r>
      <w:r>
        <w:br/>
      </w:r>
      <w:r w:rsidRPr="00282504">
        <w:t>– zabezpieczająca – powinna być oznaczona jak niżej:</w:t>
      </w:r>
    </w:p>
    <w:tbl>
      <w:tblPr>
        <w:tblW w:w="0" w:type="auto"/>
        <w:jc w:val="right"/>
        <w:tblCellMar>
          <w:left w:w="0" w:type="dxa"/>
          <w:right w:w="0" w:type="dxa"/>
        </w:tblCellMar>
        <w:tblLook w:val="04A0" w:firstRow="1" w:lastRow="0" w:firstColumn="1" w:lastColumn="0" w:noHBand="0" w:noVBand="1"/>
      </w:tblPr>
      <w:tblGrid>
        <w:gridCol w:w="4357"/>
        <w:gridCol w:w="4962"/>
      </w:tblGrid>
      <w:tr w:rsidR="00984066" w:rsidTr="00943CC5">
        <w:trPr>
          <w:cantSplit/>
          <w:trHeight w:val="1322"/>
          <w:jc w:val="right"/>
        </w:trPr>
        <w:tc>
          <w:tcPr>
            <w:tcW w:w="4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E4F" w:rsidRPr="007D1DE1" w:rsidRDefault="00DF3311" w:rsidP="00943CC5">
            <w:pPr>
              <w:pStyle w:val="Default"/>
              <w:rPr>
                <w:rFonts w:ascii="Arial" w:hAnsi="Arial" w:cs="Arial"/>
                <w:b/>
                <w:bCs/>
                <w:iCs/>
                <w:sz w:val="20"/>
                <w:szCs w:val="23"/>
              </w:rPr>
            </w:pPr>
            <w:r w:rsidRPr="007D1DE1">
              <w:rPr>
                <w:rFonts w:ascii="Arial" w:hAnsi="Arial" w:cs="Arial"/>
                <w:b/>
                <w:bCs/>
                <w:iCs/>
                <w:sz w:val="20"/>
                <w:szCs w:val="23"/>
              </w:rPr>
              <w:t xml:space="preserve">Wykonawca: </w:t>
            </w:r>
          </w:p>
          <w:p w:rsidR="00C23E4F" w:rsidRPr="007D1DE1" w:rsidRDefault="00DF3311" w:rsidP="00943CC5">
            <w:pPr>
              <w:pStyle w:val="Default"/>
              <w:rPr>
                <w:rFonts w:ascii="Arial" w:hAnsi="Arial" w:cs="Arial"/>
                <w:sz w:val="22"/>
                <w:szCs w:val="23"/>
              </w:rPr>
            </w:pPr>
            <w:r w:rsidRPr="007D1DE1">
              <w:rPr>
                <w:rFonts w:ascii="Arial" w:hAnsi="Arial" w:cs="Arial"/>
                <w:iCs/>
                <w:sz w:val="16"/>
                <w:szCs w:val="23"/>
              </w:rPr>
              <w:t>(nazwa oraz adres Wykonawcy)</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E4F" w:rsidRPr="007D1DE1" w:rsidRDefault="00DF3311" w:rsidP="00943CC5">
            <w:pPr>
              <w:pStyle w:val="Default"/>
              <w:rPr>
                <w:rFonts w:ascii="Arial" w:hAnsi="Arial" w:cs="Arial"/>
                <w:sz w:val="20"/>
                <w:szCs w:val="23"/>
              </w:rPr>
            </w:pPr>
            <w:r w:rsidRPr="007D1DE1">
              <w:rPr>
                <w:rFonts w:ascii="Arial" w:hAnsi="Arial" w:cs="Arial"/>
                <w:b/>
                <w:bCs/>
                <w:iCs/>
                <w:sz w:val="20"/>
                <w:szCs w:val="23"/>
              </w:rPr>
              <w:t xml:space="preserve">Zamawiający: </w:t>
            </w:r>
          </w:p>
          <w:p w:rsidR="00C23E4F" w:rsidRPr="007D1DE1" w:rsidRDefault="00DF3311" w:rsidP="00943CC5">
            <w:pPr>
              <w:pStyle w:val="Default"/>
              <w:rPr>
                <w:rFonts w:ascii="Arial" w:hAnsi="Arial" w:cs="Arial"/>
                <w:sz w:val="20"/>
                <w:szCs w:val="23"/>
              </w:rPr>
            </w:pPr>
            <w:r w:rsidRPr="007D1DE1">
              <w:rPr>
                <w:rFonts w:ascii="Arial" w:hAnsi="Arial" w:cs="Arial"/>
                <w:sz w:val="20"/>
                <w:szCs w:val="23"/>
              </w:rPr>
              <w:t>Urząd Transportu Kolejowego</w:t>
            </w:r>
          </w:p>
          <w:p w:rsidR="00C23E4F" w:rsidRPr="007D1DE1" w:rsidRDefault="00DF3311" w:rsidP="00943CC5">
            <w:pPr>
              <w:pStyle w:val="Default"/>
              <w:rPr>
                <w:rFonts w:ascii="Arial" w:hAnsi="Arial" w:cs="Arial"/>
                <w:sz w:val="20"/>
                <w:szCs w:val="23"/>
              </w:rPr>
            </w:pPr>
            <w:r w:rsidRPr="007D1DE1">
              <w:rPr>
                <w:rFonts w:ascii="Arial" w:hAnsi="Arial" w:cs="Arial"/>
                <w:sz w:val="20"/>
                <w:szCs w:val="23"/>
              </w:rPr>
              <w:t>Al. Jerozolimskie 134</w:t>
            </w:r>
          </w:p>
          <w:p w:rsidR="00C23E4F" w:rsidRPr="007D1DE1" w:rsidRDefault="00DF3311" w:rsidP="00943CC5">
            <w:pPr>
              <w:pStyle w:val="Default"/>
              <w:rPr>
                <w:rFonts w:ascii="Arial" w:hAnsi="Arial" w:cs="Arial"/>
                <w:sz w:val="20"/>
                <w:szCs w:val="23"/>
              </w:rPr>
            </w:pPr>
            <w:r w:rsidRPr="007D1DE1">
              <w:rPr>
                <w:rFonts w:ascii="Arial" w:hAnsi="Arial" w:cs="Arial"/>
                <w:sz w:val="20"/>
                <w:szCs w:val="23"/>
              </w:rPr>
              <w:t xml:space="preserve">02–305 Warszawa </w:t>
            </w:r>
          </w:p>
          <w:p w:rsidR="00C23E4F" w:rsidRPr="007D1DE1" w:rsidRDefault="00DF3311" w:rsidP="007D1DE1">
            <w:pPr>
              <w:pStyle w:val="Default"/>
              <w:rPr>
                <w:rFonts w:ascii="Arial" w:hAnsi="Arial" w:cs="Arial"/>
                <w:sz w:val="22"/>
                <w:szCs w:val="23"/>
              </w:rPr>
            </w:pPr>
            <w:r w:rsidRPr="007D1DE1">
              <w:rPr>
                <w:rFonts w:ascii="Arial" w:hAnsi="Arial" w:cs="Arial"/>
                <w:sz w:val="20"/>
                <w:szCs w:val="23"/>
              </w:rPr>
              <w:t>Wydział Zamówień Publicznych</w:t>
            </w:r>
          </w:p>
        </w:tc>
      </w:tr>
      <w:tr w:rsidR="00984066" w:rsidTr="00943CC5">
        <w:trPr>
          <w:trHeight w:val="1824"/>
          <w:jc w:val="right"/>
        </w:trPr>
        <w:tc>
          <w:tcPr>
            <w:tcW w:w="93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23E4F" w:rsidRPr="007D1DE1" w:rsidRDefault="00DF3311" w:rsidP="00943CC5">
            <w:pPr>
              <w:pStyle w:val="Default"/>
              <w:jc w:val="center"/>
              <w:rPr>
                <w:rFonts w:ascii="Arial" w:hAnsi="Arial" w:cs="Arial"/>
                <w:b/>
                <w:bCs/>
                <w:sz w:val="22"/>
                <w:szCs w:val="23"/>
              </w:rPr>
            </w:pPr>
            <w:r w:rsidRPr="007D1DE1">
              <w:rPr>
                <w:rFonts w:ascii="Arial" w:hAnsi="Arial" w:cs="Arial"/>
                <w:b/>
                <w:bCs/>
                <w:sz w:val="22"/>
                <w:szCs w:val="23"/>
              </w:rPr>
              <w:t>OFERT</w:t>
            </w:r>
            <w:r>
              <w:rPr>
                <w:rFonts w:ascii="Arial" w:hAnsi="Arial" w:cs="Arial"/>
                <w:b/>
                <w:bCs/>
                <w:sz w:val="22"/>
                <w:szCs w:val="23"/>
              </w:rPr>
              <w:t>A</w:t>
            </w:r>
          </w:p>
          <w:p w:rsidR="00A405F2" w:rsidRDefault="00DF3311" w:rsidP="00943CC5">
            <w:pPr>
              <w:pStyle w:val="Default"/>
              <w:spacing w:before="120" w:after="120"/>
              <w:jc w:val="center"/>
              <w:rPr>
                <w:rFonts w:ascii="Arial" w:eastAsia="Candara" w:hAnsi="Arial" w:cs="Arial"/>
                <w:sz w:val="20"/>
              </w:rPr>
            </w:pPr>
            <w:r w:rsidRPr="00D32CEF">
              <w:rPr>
                <w:rFonts w:ascii="Arial" w:eastAsia="Candara" w:hAnsi="Arial" w:cs="Arial"/>
              </w:rPr>
              <w:t>„</w:t>
            </w:r>
            <w:r w:rsidRPr="003B2ABE">
              <w:rPr>
                <w:rFonts w:ascii="Arial" w:eastAsia="Candara" w:hAnsi="Arial" w:cs="Arial"/>
                <w:sz w:val="20"/>
              </w:rPr>
              <w:t>Świadczenie usług doradczych w zakresie przygotowania i prowadzenia postępowań o udzielenie zamówień publicznych – Kampania Kolejowe ABC II</w:t>
            </w:r>
            <w:r w:rsidRPr="007C4590">
              <w:rPr>
                <w:rFonts w:ascii="Arial" w:eastAsia="Candara" w:hAnsi="Arial" w:cs="Arial"/>
                <w:sz w:val="20"/>
              </w:rPr>
              <w:t>”</w:t>
            </w:r>
          </w:p>
          <w:p w:rsidR="00C23E4F" w:rsidRPr="007D1DE1" w:rsidRDefault="00DF3311" w:rsidP="00943CC5">
            <w:pPr>
              <w:pStyle w:val="Default"/>
              <w:spacing w:before="120" w:after="120"/>
              <w:jc w:val="center"/>
              <w:rPr>
                <w:rFonts w:ascii="Arial" w:hAnsi="Arial" w:cs="Arial"/>
                <w:b/>
                <w:bCs/>
                <w:sz w:val="22"/>
                <w:szCs w:val="23"/>
              </w:rPr>
            </w:pPr>
            <w:r w:rsidRPr="007D1DE1">
              <w:rPr>
                <w:rFonts w:ascii="Arial" w:hAnsi="Arial" w:cs="Arial"/>
                <w:b/>
                <w:bCs/>
                <w:sz w:val="22"/>
                <w:szCs w:val="23"/>
              </w:rPr>
              <w:t xml:space="preserve">Sprawa </w:t>
            </w:r>
            <w:r w:rsidRPr="0089492F">
              <w:rPr>
                <w:rFonts w:ascii="Arial" w:hAnsi="Arial" w:cs="Arial"/>
                <w:b/>
                <w:bCs/>
                <w:sz w:val="22"/>
                <w:szCs w:val="23"/>
              </w:rPr>
              <w:t>BDG-WZPU.2501.</w:t>
            </w:r>
            <w:r>
              <w:rPr>
                <w:rFonts w:ascii="Arial" w:hAnsi="Arial" w:cs="Arial"/>
                <w:b/>
                <w:bCs/>
                <w:sz w:val="22"/>
                <w:szCs w:val="23"/>
              </w:rPr>
              <w:t>12</w:t>
            </w:r>
            <w:r w:rsidRPr="0089492F">
              <w:rPr>
                <w:rFonts w:ascii="Arial" w:hAnsi="Arial" w:cs="Arial"/>
                <w:b/>
                <w:bCs/>
                <w:sz w:val="22"/>
                <w:szCs w:val="23"/>
              </w:rPr>
              <w:t>.2020</w:t>
            </w:r>
          </w:p>
          <w:p w:rsidR="00C23E4F" w:rsidRPr="007D1DE1" w:rsidRDefault="00DF3311" w:rsidP="00943CC5">
            <w:pPr>
              <w:pStyle w:val="Default"/>
              <w:spacing w:before="120" w:after="120"/>
              <w:jc w:val="center"/>
              <w:rPr>
                <w:rFonts w:ascii="Arial" w:hAnsi="Arial" w:cs="Arial"/>
                <w:b/>
                <w:bCs/>
                <w:color w:val="FF0000"/>
                <w:sz w:val="28"/>
                <w:szCs w:val="22"/>
              </w:rPr>
            </w:pPr>
            <w:r w:rsidRPr="007D1DE1">
              <w:rPr>
                <w:rFonts w:ascii="Arial" w:hAnsi="Arial" w:cs="Arial"/>
                <w:b/>
                <w:bCs/>
                <w:color w:val="FF0000"/>
                <w:sz w:val="28"/>
                <w:szCs w:val="22"/>
              </w:rPr>
              <w:t>NIE OTWIERAĆ!</w:t>
            </w:r>
          </w:p>
          <w:p w:rsidR="00C23E4F" w:rsidRPr="00D7704C" w:rsidRDefault="00DF3311" w:rsidP="00BE6A25">
            <w:pPr>
              <w:pStyle w:val="Default"/>
              <w:jc w:val="center"/>
              <w:rPr>
                <w:rFonts w:ascii="Arial" w:hAnsi="Arial" w:cs="Arial"/>
                <w:b/>
                <w:sz w:val="23"/>
                <w:szCs w:val="23"/>
              </w:rPr>
            </w:pPr>
            <w:r>
              <w:rPr>
                <w:rFonts w:ascii="Arial" w:hAnsi="Arial" w:cs="Arial"/>
                <w:b/>
                <w:bCs/>
                <w:sz w:val="22"/>
                <w:szCs w:val="22"/>
              </w:rPr>
              <w:t xml:space="preserve">przed dniem </w:t>
            </w:r>
            <w:r w:rsidR="00BE6A25">
              <w:rPr>
                <w:rFonts w:ascii="Arial" w:hAnsi="Arial" w:cs="Arial"/>
                <w:b/>
                <w:bCs/>
                <w:sz w:val="22"/>
                <w:szCs w:val="22"/>
              </w:rPr>
              <w:t xml:space="preserve">17 </w:t>
            </w:r>
            <w:r>
              <w:rPr>
                <w:rFonts w:ascii="Arial" w:hAnsi="Arial" w:cs="Arial"/>
                <w:b/>
                <w:bCs/>
                <w:sz w:val="22"/>
                <w:szCs w:val="22"/>
              </w:rPr>
              <w:t xml:space="preserve">listopada 2020 </w:t>
            </w:r>
            <w:r w:rsidRPr="00405270">
              <w:rPr>
                <w:rFonts w:ascii="Arial" w:hAnsi="Arial" w:cs="Arial"/>
                <w:b/>
                <w:bCs/>
                <w:sz w:val="22"/>
                <w:szCs w:val="22"/>
              </w:rPr>
              <w:t>r. godz. 1</w:t>
            </w:r>
            <w:r>
              <w:rPr>
                <w:rFonts w:ascii="Arial" w:hAnsi="Arial" w:cs="Arial"/>
                <w:b/>
                <w:bCs/>
                <w:sz w:val="22"/>
                <w:szCs w:val="22"/>
              </w:rPr>
              <w:t>1:30</w:t>
            </w:r>
          </w:p>
        </w:tc>
      </w:tr>
    </w:tbl>
    <w:p w:rsidR="00C23E4F" w:rsidRDefault="00CB12B3" w:rsidP="00C23E4F">
      <w:pPr>
        <w:ind w:left="576"/>
      </w:pPr>
    </w:p>
    <w:p w:rsidR="002B4324" w:rsidRDefault="00DF3311" w:rsidP="006E708C">
      <w:pPr>
        <w:pStyle w:val="Nagwek3"/>
      </w:pPr>
      <w:r>
        <w:t>Tak przygotowane opakowanie wewnętrzne należy umieścić w opakowaniu transportowym i przesłać/dostarczyć na adres siedziby Zamawiającego.</w:t>
      </w:r>
    </w:p>
    <w:p w:rsidR="002B4324" w:rsidRPr="002B4324" w:rsidRDefault="00DF3311" w:rsidP="006E708C">
      <w:pPr>
        <w:pStyle w:val="Nagwek3"/>
      </w:pPr>
      <w:r w:rsidRPr="002B4324">
        <w:t xml:space="preserve">Zamawiający nie ponosi odpowiedzialności za przypadkowe otwarcie </w:t>
      </w:r>
      <w:r>
        <w:t>opakowania z ofertą</w:t>
      </w:r>
      <w:r w:rsidRPr="002B4324">
        <w:t xml:space="preserve"> w</w:t>
      </w:r>
      <w:r>
        <w:t> </w:t>
      </w:r>
      <w:r w:rsidRPr="002B4324">
        <w:t>sytuacji niezgodnego z powyższymi zaleceniami opis</w:t>
      </w:r>
      <w:r>
        <w:t>u opakowania</w:t>
      </w:r>
      <w:r w:rsidRPr="002B4324">
        <w:t xml:space="preserve">, </w:t>
      </w:r>
      <w:r>
        <w:br/>
        <w:t>a także</w:t>
      </w:r>
      <w:r w:rsidRPr="002B4324">
        <w:t xml:space="preserve"> w przypadku nienależytego zabezpieczenia</w:t>
      </w:r>
      <w:r>
        <w:t xml:space="preserve"> opakowania</w:t>
      </w:r>
      <w:r w:rsidRPr="002B4324">
        <w:t>.</w:t>
      </w:r>
    </w:p>
    <w:p w:rsidR="002B4324" w:rsidRPr="002B4324" w:rsidRDefault="00DF3311" w:rsidP="006E708C">
      <w:pPr>
        <w:pStyle w:val="Nagwek3"/>
      </w:pPr>
      <w:r w:rsidRPr="002B4324">
        <w:t>Zamawiający informuje, ż</w:t>
      </w:r>
      <w:r>
        <w:t>e</w:t>
      </w:r>
      <w:r w:rsidRPr="002B4324">
        <w:t xml:space="preserve"> zgodnie z art. 8 w zw. z art. 96 ust. 3 </w:t>
      </w:r>
      <w:proofErr w:type="spellStart"/>
      <w:r w:rsidRPr="002B4324">
        <w:t>p.z.p</w:t>
      </w:r>
      <w:proofErr w:type="spellEnd"/>
      <w:r w:rsidRPr="002B4324">
        <w:t>.</w:t>
      </w:r>
      <w:r>
        <w:t>,</w:t>
      </w:r>
      <w:r w:rsidRPr="002B4324">
        <w:t xml:space="preserve"> oferty składane w</w:t>
      </w:r>
      <w:r>
        <w:t> </w:t>
      </w:r>
      <w:r w:rsidRPr="002B4324">
        <w:t xml:space="preserve">postępowaniu o zamówienie publiczne są jawne i podlegają udostępnieniu od chwili </w:t>
      </w:r>
      <w:r>
        <w:br/>
      </w:r>
      <w:r w:rsidRPr="002B4324">
        <w:t>ich otwarcia, z wyjątkiem informacji stanowiących tajemnicę przedsi</w:t>
      </w:r>
      <w:r>
        <w:t xml:space="preserve">ębiorstwa </w:t>
      </w:r>
      <w:r>
        <w:br/>
        <w:t xml:space="preserve">w rozumieniu </w:t>
      </w:r>
      <w:proofErr w:type="spellStart"/>
      <w:r>
        <w:t>u.z.n.k</w:t>
      </w:r>
      <w:proofErr w:type="spellEnd"/>
      <w:r>
        <w:t>.</w:t>
      </w:r>
      <w:r w:rsidRPr="002B4324">
        <w:t>, jeśli Wykonawca w terminie składania ofert zastrzegł, że nie mogą one być udostępniane i</w:t>
      </w:r>
      <w:r>
        <w:t> </w:t>
      </w:r>
      <w:r w:rsidRPr="002B4324">
        <w:t>jednocześnie wykazał, ż</w:t>
      </w:r>
      <w:r>
        <w:t>e </w:t>
      </w:r>
      <w:r w:rsidRPr="002B4324">
        <w:t>zastrzeżone informacje stanowią tajemnicę przedsiębiorstwa.</w:t>
      </w:r>
    </w:p>
    <w:p w:rsidR="008B1293" w:rsidRDefault="00DF3311" w:rsidP="006E708C">
      <w:pPr>
        <w:pStyle w:val="Nagwek3"/>
      </w:pPr>
      <w:r>
        <w:t>Tajemnica przedsiębiorstwa.</w:t>
      </w:r>
    </w:p>
    <w:p w:rsidR="002B4324" w:rsidRPr="002B4324" w:rsidRDefault="00DF3311" w:rsidP="00AE0169">
      <w:pPr>
        <w:pStyle w:val="Nagwek4"/>
      </w:pPr>
      <w:r w:rsidRPr="002B4324">
        <w:t xml:space="preserve">Zamawiający </w:t>
      </w:r>
      <w:r>
        <w:t>wymaga</w:t>
      </w:r>
      <w:r w:rsidRPr="002B4324">
        <w:t xml:space="preserve">, aby informacje zastrzeżone jako tajemnica przedsiębiorstwa były przez Wykonawcę złożone </w:t>
      </w:r>
      <w:r>
        <w:t xml:space="preserve">jako odrębny dokument </w:t>
      </w:r>
      <w:r w:rsidRPr="002B4324">
        <w:t>z</w:t>
      </w:r>
      <w:r>
        <w:t xml:space="preserve"> wyraźnym oznaczeniem dokumentu jako </w:t>
      </w:r>
      <w:r w:rsidRPr="002B4324">
        <w:t>tajemnica przedsiębiorstwa</w:t>
      </w:r>
      <w:r>
        <w:t>.</w:t>
      </w:r>
      <w:r w:rsidRPr="002B4324">
        <w:t xml:space="preserve"> Brak</w:t>
      </w:r>
      <w:r>
        <w:t> </w:t>
      </w:r>
      <w:r w:rsidRPr="002B4324">
        <w:t>jednoznacznego wskazania, które informacje stanowią tajemnicę przedsiębiorstwa, oznaczać będzie, że wszelkie oświadczenia i</w:t>
      </w:r>
      <w:r>
        <w:t> </w:t>
      </w:r>
      <w:r w:rsidRPr="002B4324">
        <w:t>zaświadczenia składane w trakcie niniejszego postępowania są</w:t>
      </w:r>
      <w:r>
        <w:t> </w:t>
      </w:r>
      <w:r w:rsidRPr="002B4324">
        <w:t>jawne bez zastrzeżeń.</w:t>
      </w:r>
    </w:p>
    <w:p w:rsidR="002B4324" w:rsidRPr="002B4324" w:rsidRDefault="00DF3311" w:rsidP="00AE0169">
      <w:pPr>
        <w:pStyle w:val="Nagwek4"/>
      </w:pPr>
      <w:r w:rsidRPr="002B4324">
        <w:t>Zastrzeżenie informacji, któr</w:t>
      </w:r>
      <w:r>
        <w:t>e</w:t>
      </w:r>
      <w:r w:rsidRPr="002B4324">
        <w:t xml:space="preserve"> nie stanowią tajemnicy przedsiębiorstwa w</w:t>
      </w:r>
      <w:r>
        <w:t xml:space="preserve">  rozumieniu </w:t>
      </w:r>
      <w:proofErr w:type="spellStart"/>
      <w:r>
        <w:t>u.z.n.k</w:t>
      </w:r>
      <w:proofErr w:type="spellEnd"/>
      <w:r>
        <w:t>.,</w:t>
      </w:r>
      <w:r w:rsidRPr="002B4324">
        <w:t xml:space="preserve"> lub zastrzeżenie infor</w:t>
      </w:r>
      <w:r>
        <w:t xml:space="preserve">macji bez wykazania powodów ich </w:t>
      </w:r>
      <w:r w:rsidRPr="002B4324">
        <w:t>zastrzeżenia</w:t>
      </w:r>
      <w:r>
        <w:t>,</w:t>
      </w:r>
      <w:r w:rsidRPr="002B4324">
        <w:t xml:space="preserve"> jako informacje stanowiące tajemnicę przeds</w:t>
      </w:r>
      <w:r>
        <w:t>iębiorstwa, skutkować będzie ich </w:t>
      </w:r>
      <w:r w:rsidRPr="002B4324">
        <w:t>odtajnieniem.</w:t>
      </w:r>
    </w:p>
    <w:p w:rsidR="002B4324" w:rsidRPr="002B4324" w:rsidRDefault="00DF3311" w:rsidP="00AE0169">
      <w:pPr>
        <w:pStyle w:val="Nagwek4"/>
      </w:pPr>
      <w:r w:rsidRPr="002B4324">
        <w:lastRenderedPageBreak/>
        <w:t>Zasady zastrzeżenia i oznaczenia informacji jako tajemnicy przedsiębiorstwa, wskazane w</w:t>
      </w:r>
      <w:r>
        <w:t> pkt</w:t>
      </w:r>
      <w:r w:rsidRPr="002B4324">
        <w:t xml:space="preserve"> </w:t>
      </w:r>
      <w:r>
        <w:t xml:space="preserve">10.5.13.1 i </w:t>
      </w:r>
      <w:r w:rsidRPr="002B4324">
        <w:t>1</w:t>
      </w:r>
      <w:r>
        <w:t xml:space="preserve">0.5.13.2 OOZ, </w:t>
      </w:r>
      <w:r w:rsidRPr="002B4324">
        <w:t>dotyczą odpowiednio wszelkich dokumentów, składanych po</w:t>
      </w:r>
      <w:r>
        <w:t> </w:t>
      </w:r>
      <w:r w:rsidRPr="002B4324">
        <w:t>terminie składania ofert w celu uzupełnienia lub</w:t>
      </w:r>
      <w:r>
        <w:t> </w:t>
      </w:r>
      <w:r w:rsidRPr="002B4324">
        <w:t>wyjaśnienia oferty.</w:t>
      </w:r>
    </w:p>
    <w:p w:rsidR="008B1293" w:rsidRDefault="00DF3311" w:rsidP="006E708C">
      <w:pPr>
        <w:pStyle w:val="Nagwek3"/>
      </w:pPr>
      <w:r>
        <w:t>Modyfikacje oferty lub jej wycofanie.</w:t>
      </w:r>
    </w:p>
    <w:p w:rsidR="002B4324" w:rsidRDefault="00DF3311" w:rsidP="00AE0169">
      <w:pPr>
        <w:pStyle w:val="Nagwek4"/>
      </w:pPr>
      <w:r w:rsidRPr="00970415">
        <w:t>Wykonawca</w:t>
      </w:r>
      <w:r w:rsidRPr="002B4324">
        <w:t xml:space="preserve"> może </w:t>
      </w:r>
      <w:r>
        <w:t xml:space="preserve">przed upływem terminu składania ofert </w:t>
      </w:r>
      <w:r w:rsidRPr="002B4324">
        <w:t>wprowadzić modyfikacje i</w:t>
      </w:r>
      <w:r>
        <w:t> </w:t>
      </w:r>
      <w:r w:rsidRPr="002B4324">
        <w:t>uzupełnienia do złożonej oferty</w:t>
      </w:r>
      <w:r>
        <w:t xml:space="preserve">. W tym celu Wykonawca składa Zamawiającemu </w:t>
      </w:r>
      <w:r w:rsidRPr="004A3632">
        <w:t xml:space="preserve">pisemne zawiadomienie o wprowadzeniu zmian przed terminem składania ofert. </w:t>
      </w:r>
      <w:r>
        <w:t>Zawiadomienie</w:t>
      </w:r>
      <w:r w:rsidRPr="004A3632">
        <w:t xml:space="preserve"> o</w:t>
      </w:r>
      <w:r>
        <w:t> </w:t>
      </w:r>
      <w:r w:rsidRPr="004A3632">
        <w:t>wprowadzeniu zmian musi być złożone w</w:t>
      </w:r>
      <w:r>
        <w:t>edług</w:t>
      </w:r>
      <w:r w:rsidRPr="004A3632">
        <w:t xml:space="preserve"> takich samych zasad </w:t>
      </w:r>
      <w:r>
        <w:t>co</w:t>
      </w:r>
      <w:r w:rsidRPr="004A3632">
        <w:t xml:space="preserve"> składana oferta, w kopercie odpowiednio oznakowanej napisem „ZMIANA”. </w:t>
      </w:r>
      <w:r w:rsidRPr="009B561D">
        <w:rPr>
          <w:rFonts w:eastAsia="Calibri"/>
        </w:rPr>
        <w:t>Koperty oznaczone</w:t>
      </w:r>
      <w:r>
        <w:rPr>
          <w:rFonts w:eastAsia="Calibri"/>
        </w:rPr>
        <w:t xml:space="preserve"> jako</w:t>
      </w:r>
      <w:r w:rsidRPr="009B561D">
        <w:rPr>
          <w:rFonts w:eastAsia="Calibri"/>
        </w:rPr>
        <w:t xml:space="preserve"> „ZMIANA” zostaną otwarte podczas otwarcia ofert. Po stwierdzeniu poprawności procedury dokonania zmiany, zostaną one uwzględnione w ofercie Wykonawcy</w:t>
      </w:r>
      <w:r>
        <w:t>.</w:t>
      </w:r>
    </w:p>
    <w:p w:rsidR="00BD1C9B" w:rsidRPr="002B4324" w:rsidRDefault="00DF3311" w:rsidP="00AE0169">
      <w:pPr>
        <w:pStyle w:val="Nagwek4"/>
      </w:pPr>
      <w:r w:rsidRPr="002B4324">
        <w:t>Wykonawca ma prawo przed upływem terminu składania ofert wycofać ofertę z</w:t>
      </w:r>
      <w:r>
        <w:t> </w:t>
      </w:r>
      <w:r w:rsidRPr="002B4324">
        <w:t>postępowania</w:t>
      </w:r>
      <w:r>
        <w:t xml:space="preserve">. W tym celu Wykonawca składa Zamawiającemu </w:t>
      </w:r>
      <w:r w:rsidRPr="009B561D">
        <w:rPr>
          <w:rFonts w:eastAsia="Calibri"/>
        </w:rPr>
        <w:t>oświadczeni</w:t>
      </w:r>
      <w:r>
        <w:rPr>
          <w:rFonts w:eastAsia="Calibri"/>
        </w:rPr>
        <w:t>e</w:t>
      </w:r>
      <w:r w:rsidRPr="009B561D">
        <w:rPr>
          <w:rFonts w:eastAsia="Calibri"/>
        </w:rPr>
        <w:t xml:space="preserve"> o</w:t>
      </w:r>
      <w:r>
        <w:rPr>
          <w:rFonts w:eastAsia="Calibri"/>
        </w:rPr>
        <w:t> </w:t>
      </w:r>
      <w:r w:rsidRPr="009B561D">
        <w:rPr>
          <w:rFonts w:eastAsia="Calibri"/>
        </w:rPr>
        <w:t>wycofaniu oferty. Oświadczenie powinno być złożone z</w:t>
      </w:r>
      <w:r>
        <w:rPr>
          <w:rFonts w:eastAsia="Calibri"/>
        </w:rPr>
        <w:t> </w:t>
      </w:r>
      <w:r w:rsidRPr="009B561D">
        <w:rPr>
          <w:rFonts w:eastAsia="Calibri"/>
        </w:rPr>
        <w:t>zachowaniem formy pisemnej i</w:t>
      </w:r>
      <w:r>
        <w:rPr>
          <w:rFonts w:eastAsia="Calibri"/>
        </w:rPr>
        <w:t> </w:t>
      </w:r>
      <w:r w:rsidRPr="009B561D">
        <w:rPr>
          <w:rFonts w:eastAsia="Calibri"/>
        </w:rPr>
        <w:t>podpisane przez osobę upoważnioną do</w:t>
      </w:r>
      <w:r>
        <w:rPr>
          <w:rFonts w:eastAsia="Calibri"/>
        </w:rPr>
        <w:t> </w:t>
      </w:r>
      <w:r w:rsidRPr="009B561D">
        <w:rPr>
          <w:rFonts w:eastAsia="Calibri"/>
        </w:rPr>
        <w:t>reprezentacji Wykonawcy, który złożył ofertę oraz identyfikować wycofywaną ofertę. Po</w:t>
      </w:r>
      <w:r>
        <w:rPr>
          <w:rFonts w:eastAsia="Calibri"/>
        </w:rPr>
        <w:t> </w:t>
      </w:r>
      <w:r w:rsidRPr="009B561D">
        <w:rPr>
          <w:rFonts w:eastAsia="Calibri"/>
        </w:rPr>
        <w:t>potwierdzeniu poprawności złożonego oświadczenia oraz prawidłowej identyfikacji koperty z</w:t>
      </w:r>
      <w:r>
        <w:rPr>
          <w:rFonts w:eastAsia="Calibri"/>
        </w:rPr>
        <w:t> </w:t>
      </w:r>
      <w:r w:rsidRPr="009B561D">
        <w:rPr>
          <w:rFonts w:eastAsia="Calibri"/>
        </w:rPr>
        <w:t>wycofywaną ofertą</w:t>
      </w:r>
      <w:r>
        <w:rPr>
          <w:rFonts w:eastAsia="Calibri"/>
        </w:rPr>
        <w:t>,</w:t>
      </w:r>
      <w:r w:rsidRPr="009B561D">
        <w:rPr>
          <w:rFonts w:eastAsia="Calibri"/>
        </w:rPr>
        <w:t xml:space="preserve"> koperta bez otwierania zostanie zwrócona Wykonawcy.</w:t>
      </w:r>
    </w:p>
    <w:p w:rsidR="00E801A2" w:rsidRDefault="00DF3311" w:rsidP="006E708C">
      <w:pPr>
        <w:pStyle w:val="Nagwek2"/>
      </w:pPr>
      <w:r>
        <w:t>Dokumenty sporządzone w języku obcym są składane wraz z tłumaczeniem na język polski.</w:t>
      </w:r>
    </w:p>
    <w:p w:rsidR="00E801A2" w:rsidRDefault="00DF3311" w:rsidP="006E708C">
      <w:pPr>
        <w:pStyle w:val="Nagwek2"/>
      </w:pPr>
      <w:r>
        <w:t>Wykonawca ma prawo złożyć tylko jedną ofertę zawierającą jedną, jednoznacznie opisaną propozycję. Złożenie większej liczby ofert spowoduje odrzucenie wszystkich ofert złożonych przez danego Wykonawcę.</w:t>
      </w:r>
    </w:p>
    <w:p w:rsidR="00E801A2" w:rsidRDefault="00DF3311" w:rsidP="006E708C">
      <w:pPr>
        <w:pStyle w:val="Nagwek2"/>
      </w:pPr>
      <w:r>
        <w:t>Treść złożonej oferty musi odpowiadać treści OOZ.</w:t>
      </w:r>
    </w:p>
    <w:p w:rsidR="00E801A2" w:rsidRDefault="00DF3311" w:rsidP="006E708C">
      <w:pPr>
        <w:pStyle w:val="Nagwek2"/>
      </w:pPr>
      <w:r>
        <w:t>Wykonawca poniesie wszelkie koszty związane z przygotowaniem i złożeniem oferty.</w:t>
      </w:r>
    </w:p>
    <w:p w:rsidR="003C3436" w:rsidRDefault="00DF3311" w:rsidP="003C3436">
      <w:pPr>
        <w:pStyle w:val="Nagwek2"/>
      </w:pPr>
      <w:r w:rsidRPr="002B4324">
        <w:t xml:space="preserve">Oferta, której treść nie będzie odpowiadać treści </w:t>
      </w:r>
      <w:r>
        <w:t>OOZ</w:t>
      </w:r>
      <w:r w:rsidRPr="002B4324">
        <w:t xml:space="preserve">, z zastrzeżeniem </w:t>
      </w:r>
      <w:r>
        <w:t>pkt 14.5 OOZ</w:t>
      </w:r>
      <w:r w:rsidRPr="002B4324">
        <w:t xml:space="preserve">, zostanie odrzucona. Wszelkie niejasności i obiekcje, dotyczące treści zapisów w </w:t>
      </w:r>
      <w:r>
        <w:t>OOZ</w:t>
      </w:r>
      <w:r w:rsidRPr="002B4324">
        <w:t>, należy zatem wyjaśnić z Zamawiającym przed terminem składania ofert.</w:t>
      </w:r>
    </w:p>
    <w:p w:rsidR="00F85A93" w:rsidRDefault="00DF3311" w:rsidP="002B4324">
      <w:pPr>
        <w:pStyle w:val="Nagwek1"/>
      </w:pPr>
      <w:r>
        <w:t>MIEJSCE ORAZ TERMIN SKŁADANIA I OTWARCIA OFERT</w:t>
      </w:r>
    </w:p>
    <w:p w:rsidR="00881887" w:rsidRDefault="00DF3311" w:rsidP="001B259D">
      <w:pPr>
        <w:pStyle w:val="Nagwek2"/>
      </w:pPr>
      <w:bookmarkStart w:id="11" w:name="_Ref457450145"/>
      <w:r>
        <w:t xml:space="preserve">Termin składania ofert: </w:t>
      </w:r>
      <w:r w:rsidR="00BE6A25">
        <w:rPr>
          <w:b/>
        </w:rPr>
        <w:t>17</w:t>
      </w:r>
      <w:r>
        <w:rPr>
          <w:b/>
        </w:rPr>
        <w:t>.11</w:t>
      </w:r>
      <w:r w:rsidRPr="00D93AD2">
        <w:rPr>
          <w:b/>
        </w:rPr>
        <w:t>.2020 r. godz. 11:00</w:t>
      </w:r>
      <w:r>
        <w:t>.</w:t>
      </w:r>
    </w:p>
    <w:p w:rsidR="00881887" w:rsidRDefault="00DF3311" w:rsidP="001B259D">
      <w:pPr>
        <w:pStyle w:val="Nagwek2"/>
      </w:pPr>
      <w:r>
        <w:t xml:space="preserve">Termin otwarcia ofert: </w:t>
      </w:r>
      <w:bookmarkStart w:id="12" w:name="_GoBack"/>
      <w:r w:rsidR="00BE6A25">
        <w:rPr>
          <w:b/>
        </w:rPr>
        <w:t>17</w:t>
      </w:r>
      <w:bookmarkEnd w:id="12"/>
      <w:r>
        <w:rPr>
          <w:b/>
        </w:rPr>
        <w:t>.11.</w:t>
      </w:r>
      <w:r w:rsidRPr="00D93AD2">
        <w:rPr>
          <w:b/>
        </w:rPr>
        <w:t>2020 r. godz. 11:30</w:t>
      </w:r>
      <w:r>
        <w:t>.</w:t>
      </w:r>
    </w:p>
    <w:p w:rsidR="00557465" w:rsidRDefault="00DF3311">
      <w:pPr>
        <w:pStyle w:val="Nagwek2"/>
      </w:pPr>
      <w:r w:rsidRPr="002B4324">
        <w:t xml:space="preserve">Ofertę należy złożyć </w:t>
      </w:r>
      <w:r>
        <w:t>przed upływem</w:t>
      </w:r>
      <w:r w:rsidRPr="002B4324">
        <w:t xml:space="preserve"> termin</w:t>
      </w:r>
      <w:r>
        <w:t>u</w:t>
      </w:r>
      <w:r w:rsidRPr="002B4324">
        <w:t xml:space="preserve"> </w:t>
      </w:r>
      <w:r>
        <w:t>składania ofert:</w:t>
      </w:r>
    </w:p>
    <w:p w:rsidR="00557465" w:rsidRDefault="00DF3311" w:rsidP="006E708C">
      <w:pPr>
        <w:pStyle w:val="Nagwek3"/>
      </w:pPr>
      <w:r w:rsidRPr="002B4324">
        <w:t>w siedzibie Zamawiającego</w:t>
      </w:r>
      <w:r>
        <w:t>, albo</w:t>
      </w:r>
    </w:p>
    <w:p w:rsidR="001B259D" w:rsidRPr="002B4324" w:rsidRDefault="00DF3311" w:rsidP="006E708C">
      <w:pPr>
        <w:pStyle w:val="Nagwek3"/>
      </w:pPr>
      <w:r w:rsidRPr="00557465">
        <w:t xml:space="preserve">za pośrednictwem </w:t>
      </w:r>
      <w:r>
        <w:t>Platformy zakupowej</w:t>
      </w:r>
      <w:r w:rsidRPr="004A3632">
        <w:t>.</w:t>
      </w:r>
    </w:p>
    <w:p w:rsidR="00973FC9" w:rsidRPr="002B4324" w:rsidRDefault="00DF3311" w:rsidP="00973FC9">
      <w:pPr>
        <w:pStyle w:val="Nagwek2"/>
      </w:pPr>
      <w:r w:rsidRPr="002B4324">
        <w:t xml:space="preserve">Otwarcie ofert nastąpi </w:t>
      </w:r>
      <w:r>
        <w:t xml:space="preserve">z upływem terminu otwarcia, w siedzibie Zmawiającego, w </w:t>
      </w:r>
      <w:r w:rsidRPr="002B4324">
        <w:t>pok</w:t>
      </w:r>
      <w:r>
        <w:t>oju</w:t>
      </w:r>
      <w:r w:rsidRPr="002B4324">
        <w:t xml:space="preserve"> nr </w:t>
      </w:r>
      <w:r>
        <w:t>1232 z zastrzeżeniem pkt 11.6. OOZ</w:t>
      </w:r>
    </w:p>
    <w:p w:rsidR="00A452DB" w:rsidRDefault="00DF3311" w:rsidP="00973FC9">
      <w:pPr>
        <w:pStyle w:val="Nagwek2"/>
      </w:pPr>
      <w:r>
        <w:t>Otwarcie ofert jest jawne.</w:t>
      </w:r>
    </w:p>
    <w:p w:rsidR="00351CBE" w:rsidRDefault="00DF3311" w:rsidP="00A6175E">
      <w:pPr>
        <w:pStyle w:val="Nagwek2"/>
      </w:pPr>
      <w:r>
        <w:t xml:space="preserve">W sytuacji, gdy ze względu na wprowadzone ograniczenia spowodowane epidemią </w:t>
      </w:r>
      <w:proofErr w:type="spellStart"/>
      <w:r>
        <w:t>koronawirusa</w:t>
      </w:r>
      <w:proofErr w:type="spellEnd"/>
      <w:r>
        <w:t xml:space="preserve"> </w:t>
      </w:r>
      <w:r w:rsidRPr="00A6175E">
        <w:t>SARS-CoV-2</w:t>
      </w:r>
      <w:r>
        <w:t xml:space="preserve"> nie będzie możliwości zorganizowania otwarcia ofert w siedzibie Zamawiającego, otwarcie ofert zostanie przeprowadzone w formie transmisji on-line. W takim przypadku dostęp do transmisji będzie możliwy poprzez aplikację Microsoft </w:t>
      </w:r>
      <w:proofErr w:type="spellStart"/>
      <w:r>
        <w:t>Teams</w:t>
      </w:r>
      <w:proofErr w:type="spellEnd"/>
      <w:r>
        <w:t xml:space="preserve"> lub bezpośrednio z przeglądarki internetowej, bez konieczności zakładania konta. Zamawiający udostępni publicznie link z adresem internetowym do transmisji na co najmniej dwa dni przed upływem terminu składania ofert.</w:t>
      </w:r>
    </w:p>
    <w:p w:rsidR="00351CBE" w:rsidRDefault="00DF3311" w:rsidP="00351CBE">
      <w:pPr>
        <w:pStyle w:val="Nagwek2"/>
      </w:pPr>
      <w:r>
        <w:lastRenderedPageBreak/>
        <w:t>Bezpośrednio przed otwarciem ofert Zamawiający poda kwotę, jaką zamierza przeznaczyć na sfinansowanie zamówienia.</w:t>
      </w:r>
    </w:p>
    <w:p w:rsidR="00351CBE" w:rsidRDefault="00DF3311" w:rsidP="00351CBE">
      <w:pPr>
        <w:pStyle w:val="Nagwek2"/>
      </w:pPr>
      <w:r>
        <w:t>Podczas otwarcia ofert Zamawiający poda nazwy (firmy) oraz adresy Wykonawców, a także informacje dotyczące ceny.</w:t>
      </w:r>
    </w:p>
    <w:p w:rsidR="007C2930" w:rsidRDefault="00DF3311" w:rsidP="007C2930">
      <w:pPr>
        <w:pStyle w:val="Nagwek2"/>
      </w:pPr>
      <w:r>
        <w:t>Informacja z otwarcia ofert zostanie zamieszczona na Platformie zakupowej, na której opublikowano OOZ oraz na stronie internetowej Zamawiającego.</w:t>
      </w:r>
    </w:p>
    <w:p w:rsidR="007C2930" w:rsidRDefault="00DF3311" w:rsidP="007C2930">
      <w:pPr>
        <w:pStyle w:val="Nagwek2"/>
      </w:pPr>
      <w:r>
        <w:t xml:space="preserve">W terminie 3 dni od dnia publikacji informacji z otwarcia ofert, o której mowa w pkt 11.9 powyżej, Wykonawca złoży oświadczenie, o którym mowa w pkt 6.2.2 OOZ. </w:t>
      </w:r>
      <w:r w:rsidRPr="00F07EF7">
        <w:rPr>
          <w:b/>
          <w:color w:val="FF0000"/>
        </w:rPr>
        <w:t>Uwaga, dopuszczalne jest złożenie wskazanego powyżej oświadczenia wraz z ofertą</w:t>
      </w:r>
      <w:r>
        <w:rPr>
          <w:b/>
          <w:color w:val="FF0000"/>
        </w:rPr>
        <w:t>,</w:t>
      </w:r>
      <w:r w:rsidRPr="00F07EF7">
        <w:rPr>
          <w:b/>
          <w:color w:val="FF0000"/>
        </w:rPr>
        <w:t xml:space="preserve"> o ile z</w:t>
      </w:r>
      <w:r>
        <w:rPr>
          <w:b/>
          <w:color w:val="FF0000"/>
        </w:rPr>
        <w:t xml:space="preserve"> jego treści będzie wynikać, że </w:t>
      </w:r>
      <w:r w:rsidRPr="00F07EF7">
        <w:rPr>
          <w:b/>
          <w:color w:val="FF0000"/>
        </w:rPr>
        <w:t>Wykonawca nie należy do żadnej grupy kapitałowej.</w:t>
      </w:r>
    </w:p>
    <w:bookmarkEnd w:id="11"/>
    <w:p w:rsidR="00F73244" w:rsidRDefault="00DF3311" w:rsidP="002B4324">
      <w:pPr>
        <w:pStyle w:val="Nagwek1"/>
      </w:pPr>
      <w:r>
        <w:t>OPIS SPOSOBU OBLICZENIA CENY</w:t>
      </w:r>
    </w:p>
    <w:p w:rsidR="0004323A" w:rsidRPr="0004323A" w:rsidRDefault="00DF3311" w:rsidP="001B259D">
      <w:pPr>
        <w:pStyle w:val="Nagwek2"/>
      </w:pPr>
      <w:r w:rsidRPr="0004323A">
        <w:t xml:space="preserve">Wykonawca określa cenę za realizację zamówienia poprzez wskazanie w formularzu ofertowym, sporządzonym wg wzoru stanowiącego Załącznik nr 2 do </w:t>
      </w:r>
      <w:r>
        <w:t>OOZ</w:t>
      </w:r>
      <w:r w:rsidRPr="0004323A">
        <w:t>, ceny miesięcznego ryczałtu nett</w:t>
      </w:r>
      <w:r>
        <w:t>o i </w:t>
      </w:r>
      <w:r w:rsidRPr="0004323A">
        <w:t>brutto oraz całkowitej ceny oferty netto i brutto (iloczyn ceny miesięcznego ryczałtu i 10 miesięcy usługi). W przypadku rozbieżności pomiędzy ceną wpisaną liczbą i słownie Zamawiający przyjmie, ż</w:t>
      </w:r>
      <w:r>
        <w:t>e</w:t>
      </w:r>
      <w:r w:rsidRPr="0004323A">
        <w:t xml:space="preserve"> prawidłowo jest wpisana cena liczbą. </w:t>
      </w:r>
    </w:p>
    <w:p w:rsidR="001B259D" w:rsidRPr="0004323A" w:rsidRDefault="00DF3311" w:rsidP="001B259D">
      <w:pPr>
        <w:pStyle w:val="Nagwek2"/>
      </w:pPr>
      <w:r w:rsidRPr="0004323A">
        <w:t xml:space="preserve">W przypadku stwierdzenia omyłki rachunkowej w obliczeniu ceny </w:t>
      </w:r>
      <w:r>
        <w:t>całkowitej oferty, Zamawiający w </w:t>
      </w:r>
      <w:r w:rsidRPr="0004323A">
        <w:t>celu dokonania korekty przyjmie jako podstaw</w:t>
      </w:r>
      <w:r>
        <w:t xml:space="preserve">ę obliczeń i prawidłową wartość – </w:t>
      </w:r>
      <w:r w:rsidRPr="0004323A">
        <w:t>cenę ryczałtu miesięcznego netto.</w:t>
      </w:r>
    </w:p>
    <w:p w:rsidR="001B259D" w:rsidRDefault="00DF3311">
      <w:pPr>
        <w:pStyle w:val="Nagwek2"/>
      </w:pPr>
      <w:r>
        <w:t>Łączna cena oferty brutto musi uwzględniać wszystkie koszty związane z realizacją przedmiotu zamówienia zgodnie z OPZ oraz IPU.</w:t>
      </w:r>
    </w:p>
    <w:p w:rsidR="001B259D" w:rsidRDefault="00DF3311" w:rsidP="001B259D">
      <w:pPr>
        <w:pStyle w:val="Nagwek2"/>
      </w:pPr>
      <w:r>
        <w:t>Łączna cena oferty oraz ceny miesięcznego ryczałtu muszą być wyrażone w złotych polskich, z dokładnością do dwóch miejsc po przecinku.</w:t>
      </w:r>
    </w:p>
    <w:p w:rsidR="00351CBE" w:rsidRDefault="00DF3311" w:rsidP="00DE37D8">
      <w:pPr>
        <w:pStyle w:val="Nagwek2"/>
      </w:pPr>
      <w:r>
        <w:t>Wszystkie ceny określone przez Wykonawcę zostaną ustalone na okres ważności umowy i nie będą podlegały zmianom, z zastrzeżeniem sytuacji przewidzianych w IPU.</w:t>
      </w:r>
    </w:p>
    <w:p w:rsidR="00BB1F7F" w:rsidRPr="0004323A" w:rsidRDefault="00DF3311" w:rsidP="002B4324">
      <w:pPr>
        <w:pStyle w:val="Nagwek1"/>
      </w:pPr>
      <w:r w:rsidRPr="0004323A">
        <w:t>KRYTERIA OCENY OFERT</w:t>
      </w:r>
    </w:p>
    <w:p w:rsidR="00443843" w:rsidRPr="00E8040E" w:rsidRDefault="00DF3311" w:rsidP="00257DBD">
      <w:pPr>
        <w:pStyle w:val="Nagwek2"/>
        <w:rPr>
          <w:rFonts w:cs="Tahoma"/>
          <w:sz w:val="20"/>
          <w:szCs w:val="20"/>
        </w:rPr>
      </w:pPr>
      <w:r w:rsidRPr="00257DBD">
        <w:t>Wybór oferty najkorzystniejszej</w:t>
      </w:r>
      <w:r>
        <w:t>,</w:t>
      </w:r>
      <w:r w:rsidRPr="00257DBD">
        <w:t xml:space="preserve"> dokonany zostanie na podstawie niżej wymienionych kryteriów:</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559"/>
      </w:tblGrid>
      <w:tr w:rsidR="00984066" w:rsidTr="002D7A4A">
        <w:trPr>
          <w:tblHeader/>
          <w:jc w:val="center"/>
        </w:trPr>
        <w:tc>
          <w:tcPr>
            <w:tcW w:w="709" w:type="dxa"/>
            <w:shd w:val="clear" w:color="auto" w:fill="auto"/>
          </w:tcPr>
          <w:p w:rsidR="00BB1F7F" w:rsidRPr="00443843" w:rsidRDefault="00DF3311" w:rsidP="002D7A4A">
            <w:pPr>
              <w:pStyle w:val="SFTTabela"/>
              <w:spacing w:after="120" w:line="360" w:lineRule="auto"/>
              <w:jc w:val="both"/>
              <w:rPr>
                <w:rFonts w:ascii="Times New Roman" w:hAnsi="Times New Roman"/>
                <w:b/>
                <w:bCs/>
                <w:sz w:val="22"/>
                <w:szCs w:val="22"/>
              </w:rPr>
            </w:pPr>
            <w:r w:rsidRPr="00443843">
              <w:rPr>
                <w:rFonts w:ascii="Times New Roman" w:hAnsi="Times New Roman"/>
                <w:b/>
                <w:bCs/>
                <w:sz w:val="22"/>
                <w:szCs w:val="22"/>
              </w:rPr>
              <w:t>Lp.</w:t>
            </w:r>
          </w:p>
        </w:tc>
        <w:tc>
          <w:tcPr>
            <w:tcW w:w="5103" w:type="dxa"/>
            <w:shd w:val="clear" w:color="auto" w:fill="auto"/>
          </w:tcPr>
          <w:p w:rsidR="00BB1F7F" w:rsidRPr="00443843" w:rsidRDefault="00DF3311" w:rsidP="002D7A4A">
            <w:pPr>
              <w:pStyle w:val="SFTTabela"/>
              <w:spacing w:after="120" w:line="360" w:lineRule="auto"/>
              <w:jc w:val="both"/>
              <w:rPr>
                <w:rFonts w:ascii="Times New Roman" w:hAnsi="Times New Roman"/>
                <w:b/>
                <w:bCs/>
                <w:sz w:val="22"/>
                <w:szCs w:val="22"/>
              </w:rPr>
            </w:pPr>
            <w:r w:rsidRPr="00443843">
              <w:rPr>
                <w:rFonts w:ascii="Times New Roman" w:hAnsi="Times New Roman"/>
                <w:b/>
                <w:bCs/>
                <w:sz w:val="22"/>
                <w:szCs w:val="22"/>
              </w:rPr>
              <w:t>Kryterium</w:t>
            </w:r>
          </w:p>
        </w:tc>
        <w:tc>
          <w:tcPr>
            <w:tcW w:w="1559" w:type="dxa"/>
            <w:shd w:val="clear" w:color="auto" w:fill="auto"/>
          </w:tcPr>
          <w:p w:rsidR="00BB1F7F" w:rsidRPr="00443843" w:rsidRDefault="00DF3311" w:rsidP="002D7A4A">
            <w:pPr>
              <w:pStyle w:val="SFTTabela"/>
              <w:spacing w:after="120" w:line="360" w:lineRule="auto"/>
              <w:jc w:val="center"/>
              <w:rPr>
                <w:rFonts w:ascii="Times New Roman" w:hAnsi="Times New Roman"/>
                <w:b/>
                <w:bCs/>
                <w:sz w:val="22"/>
                <w:szCs w:val="22"/>
              </w:rPr>
            </w:pPr>
            <w:r w:rsidRPr="00443843">
              <w:rPr>
                <w:rFonts w:ascii="Times New Roman" w:hAnsi="Times New Roman"/>
                <w:b/>
                <w:bCs/>
                <w:sz w:val="22"/>
                <w:szCs w:val="22"/>
              </w:rPr>
              <w:t>Waga</w:t>
            </w:r>
          </w:p>
        </w:tc>
      </w:tr>
      <w:tr w:rsidR="00984066" w:rsidTr="002D7A4A">
        <w:trPr>
          <w:jc w:val="center"/>
        </w:trPr>
        <w:tc>
          <w:tcPr>
            <w:tcW w:w="709" w:type="dxa"/>
            <w:shd w:val="clear" w:color="auto" w:fill="auto"/>
          </w:tcPr>
          <w:p w:rsidR="00BB1F7F" w:rsidRPr="00F43E9B" w:rsidRDefault="00DF3311" w:rsidP="002D7A4A">
            <w:pPr>
              <w:pStyle w:val="SFTTabela"/>
              <w:spacing w:after="120" w:line="360" w:lineRule="auto"/>
              <w:jc w:val="both"/>
              <w:rPr>
                <w:rFonts w:ascii="Times New Roman" w:hAnsi="Times New Roman"/>
                <w:b/>
                <w:bCs/>
                <w:sz w:val="22"/>
                <w:szCs w:val="22"/>
              </w:rPr>
            </w:pPr>
            <w:r w:rsidRPr="00F43E9B">
              <w:rPr>
                <w:rFonts w:ascii="Times New Roman" w:hAnsi="Times New Roman"/>
                <w:b/>
                <w:bCs/>
                <w:sz w:val="22"/>
                <w:szCs w:val="22"/>
              </w:rPr>
              <w:t>1.</w:t>
            </w:r>
          </w:p>
        </w:tc>
        <w:tc>
          <w:tcPr>
            <w:tcW w:w="5103" w:type="dxa"/>
            <w:shd w:val="clear" w:color="auto" w:fill="auto"/>
          </w:tcPr>
          <w:p w:rsidR="00BB1F7F" w:rsidRPr="00F43E9B" w:rsidRDefault="00DF3311" w:rsidP="00E652E6">
            <w:pPr>
              <w:pStyle w:val="SFTTabela"/>
              <w:jc w:val="both"/>
              <w:rPr>
                <w:rFonts w:ascii="Times New Roman" w:hAnsi="Times New Roman"/>
                <w:b/>
                <w:sz w:val="22"/>
                <w:szCs w:val="22"/>
              </w:rPr>
            </w:pPr>
            <w:r w:rsidRPr="00F43E9B">
              <w:rPr>
                <w:rFonts w:ascii="Times New Roman" w:hAnsi="Times New Roman"/>
                <w:b/>
                <w:sz w:val="22"/>
                <w:szCs w:val="22"/>
              </w:rPr>
              <w:t>Cena</w:t>
            </w:r>
          </w:p>
        </w:tc>
        <w:tc>
          <w:tcPr>
            <w:tcW w:w="1559" w:type="dxa"/>
            <w:shd w:val="clear" w:color="auto" w:fill="auto"/>
          </w:tcPr>
          <w:p w:rsidR="00BB1F7F" w:rsidRPr="00F43E9B" w:rsidRDefault="00DF3311" w:rsidP="00433FFC">
            <w:pPr>
              <w:pStyle w:val="SFTTabela"/>
              <w:spacing w:after="120" w:line="360" w:lineRule="auto"/>
              <w:jc w:val="center"/>
              <w:rPr>
                <w:rFonts w:ascii="Times New Roman" w:hAnsi="Times New Roman"/>
                <w:b/>
                <w:sz w:val="22"/>
                <w:szCs w:val="22"/>
              </w:rPr>
            </w:pPr>
            <w:r>
              <w:rPr>
                <w:rFonts w:ascii="Times New Roman" w:hAnsi="Times New Roman"/>
                <w:b/>
                <w:sz w:val="22"/>
                <w:szCs w:val="22"/>
              </w:rPr>
              <w:t>60</w:t>
            </w:r>
            <w:r w:rsidRPr="00F43E9B">
              <w:rPr>
                <w:rFonts w:ascii="Times New Roman" w:hAnsi="Times New Roman"/>
                <w:b/>
                <w:sz w:val="22"/>
                <w:szCs w:val="22"/>
              </w:rPr>
              <w:t xml:space="preserve"> %</w:t>
            </w:r>
          </w:p>
        </w:tc>
      </w:tr>
      <w:tr w:rsidR="00984066" w:rsidTr="002D7A4A">
        <w:trPr>
          <w:jc w:val="center"/>
        </w:trPr>
        <w:tc>
          <w:tcPr>
            <w:tcW w:w="709" w:type="dxa"/>
            <w:shd w:val="clear" w:color="auto" w:fill="auto"/>
          </w:tcPr>
          <w:p w:rsidR="00B5516E" w:rsidRDefault="00DF3311" w:rsidP="00433FFC">
            <w:pPr>
              <w:pStyle w:val="SFTTabela"/>
              <w:spacing w:after="120" w:line="360" w:lineRule="auto"/>
              <w:jc w:val="both"/>
              <w:rPr>
                <w:rFonts w:ascii="Times New Roman" w:hAnsi="Times New Roman"/>
                <w:b/>
                <w:bCs/>
                <w:sz w:val="22"/>
                <w:szCs w:val="22"/>
              </w:rPr>
            </w:pPr>
            <w:r>
              <w:rPr>
                <w:rFonts w:ascii="Times New Roman" w:hAnsi="Times New Roman"/>
                <w:b/>
                <w:bCs/>
                <w:sz w:val="22"/>
                <w:szCs w:val="22"/>
              </w:rPr>
              <w:t>2.</w:t>
            </w:r>
          </w:p>
        </w:tc>
        <w:tc>
          <w:tcPr>
            <w:tcW w:w="5103" w:type="dxa"/>
            <w:shd w:val="clear" w:color="auto" w:fill="auto"/>
          </w:tcPr>
          <w:p w:rsidR="00E652E6" w:rsidRPr="00C61338" w:rsidRDefault="00DF3311" w:rsidP="00E652E6">
            <w:pPr>
              <w:pStyle w:val="SFTTabela"/>
              <w:jc w:val="both"/>
              <w:rPr>
                <w:rFonts w:ascii="Times New Roman" w:hAnsi="Times New Roman"/>
                <w:b/>
                <w:sz w:val="22"/>
                <w:szCs w:val="22"/>
              </w:rPr>
            </w:pPr>
            <w:r w:rsidRPr="00F43E9B">
              <w:rPr>
                <w:rFonts w:ascii="Times New Roman" w:hAnsi="Times New Roman"/>
                <w:b/>
                <w:sz w:val="22"/>
                <w:szCs w:val="22"/>
              </w:rPr>
              <w:t>Doświadczenie</w:t>
            </w:r>
          </w:p>
        </w:tc>
        <w:tc>
          <w:tcPr>
            <w:tcW w:w="1559" w:type="dxa"/>
            <w:shd w:val="clear" w:color="auto" w:fill="auto"/>
          </w:tcPr>
          <w:p w:rsidR="00B5516E" w:rsidRPr="00F43E9B" w:rsidRDefault="00DF3311" w:rsidP="00433FFC">
            <w:pPr>
              <w:pStyle w:val="SFTTabela"/>
              <w:spacing w:after="120" w:line="360" w:lineRule="auto"/>
              <w:jc w:val="center"/>
              <w:rPr>
                <w:rFonts w:ascii="Times New Roman" w:hAnsi="Times New Roman"/>
                <w:b/>
                <w:sz w:val="22"/>
                <w:szCs w:val="22"/>
              </w:rPr>
            </w:pPr>
            <w:r>
              <w:rPr>
                <w:rFonts w:ascii="Times New Roman" w:hAnsi="Times New Roman"/>
                <w:b/>
                <w:sz w:val="22"/>
                <w:szCs w:val="22"/>
              </w:rPr>
              <w:t>40</w:t>
            </w:r>
            <w:r w:rsidRPr="00F43E9B">
              <w:rPr>
                <w:rFonts w:ascii="Times New Roman" w:hAnsi="Times New Roman"/>
                <w:b/>
                <w:sz w:val="22"/>
                <w:szCs w:val="22"/>
              </w:rPr>
              <w:t xml:space="preserve"> %</w:t>
            </w:r>
          </w:p>
        </w:tc>
      </w:tr>
    </w:tbl>
    <w:p w:rsidR="00A47D2E" w:rsidRDefault="00CB12B3" w:rsidP="00BB1F7F"/>
    <w:p w:rsidR="00F9046C" w:rsidRDefault="00CB12B3" w:rsidP="00BB1F7F"/>
    <w:p w:rsidR="00BB1F7F" w:rsidRDefault="00DF3311" w:rsidP="00257DBD">
      <w:pPr>
        <w:pStyle w:val="Nagwek2"/>
      </w:pPr>
      <w:r>
        <w:t xml:space="preserve">Kryterium: </w:t>
      </w:r>
      <w:r w:rsidRPr="004B5863">
        <w:rPr>
          <w:b/>
        </w:rPr>
        <w:t>Cena</w:t>
      </w:r>
      <w:r>
        <w:rPr>
          <w:b/>
        </w:rPr>
        <w:t xml:space="preserve"> (C)</w:t>
      </w:r>
    </w:p>
    <w:p w:rsidR="00BB1F7F" w:rsidRDefault="00DF3311" w:rsidP="00970415">
      <w:pPr>
        <w:pStyle w:val="Nagwek3"/>
      </w:pPr>
      <w:r w:rsidRPr="004A3632">
        <w:t xml:space="preserve">Punktacja w kryterium Cena zostanie obliczona na podstawie </w:t>
      </w:r>
      <w:r>
        <w:t xml:space="preserve">całkowitej </w:t>
      </w:r>
      <w:r w:rsidRPr="004A3632">
        <w:t xml:space="preserve">ceny brutto </w:t>
      </w:r>
      <w:r>
        <w:t xml:space="preserve">za wykonanie </w:t>
      </w:r>
      <w:r w:rsidRPr="004A3632">
        <w:t>przedmiotu zamówienia</w:t>
      </w:r>
      <w:r>
        <w:t>,</w:t>
      </w:r>
      <w:r w:rsidRPr="004A3632">
        <w:t xml:space="preserve"> podanej przez Wykonawcę w formularzu ofertowym.</w:t>
      </w:r>
    </w:p>
    <w:p w:rsidR="00BB1F7F" w:rsidRDefault="00DF3311" w:rsidP="00970415">
      <w:pPr>
        <w:pStyle w:val="Nagwek3"/>
      </w:pPr>
      <w:r>
        <w:t>Punkty w kryterium Cena zostaną obliczone na podstawie poniższego wzoru:</w:t>
      </w:r>
    </w:p>
    <w:p w:rsidR="00BB1F7F" w:rsidRDefault="00DF3311" w:rsidP="00BB1F7F">
      <w:pPr>
        <w:rPr>
          <w:szCs w:val="20"/>
        </w:rPr>
      </w:pPr>
      <m:oMathPara>
        <m:oMath>
          <m:r>
            <w:rPr>
              <w:rFonts w:ascii="Cambria Math" w:hAnsi="Cambria Math" w:cs="Tahoma"/>
              <w:szCs w:val="20"/>
            </w:rPr>
            <m:t>C=</m:t>
          </m:r>
          <m:f>
            <m:fPr>
              <m:ctrlPr>
                <w:rPr>
                  <w:rFonts w:ascii="Cambria Math" w:hAnsi="Cambria Math" w:cs="Tahoma"/>
                  <w:i/>
                  <w:szCs w:val="20"/>
                </w:rPr>
              </m:ctrlPr>
            </m:fPr>
            <m:num>
              <m:r>
                <w:rPr>
                  <w:rFonts w:ascii="Cambria Math" w:hAnsi="Cambria Math" w:cs="Tahoma"/>
                  <w:szCs w:val="20"/>
                </w:rPr>
                <m:t>CN</m:t>
              </m:r>
            </m:num>
            <m:den>
              <m:r>
                <w:rPr>
                  <w:rFonts w:ascii="Cambria Math" w:hAnsi="Cambria Math" w:cs="Tahoma"/>
                  <w:szCs w:val="20"/>
                </w:rPr>
                <m:t>CB</m:t>
              </m:r>
            </m:den>
          </m:f>
          <m:r>
            <w:rPr>
              <w:rFonts w:ascii="Cambria Math" w:hAnsi="Cambria Math" w:cs="Tahoma"/>
              <w:szCs w:val="20"/>
            </w:rPr>
            <m:t>×WC×100</m:t>
          </m:r>
        </m:oMath>
      </m:oMathPara>
    </w:p>
    <w:p w:rsidR="00BB1F7F" w:rsidRDefault="00DF3311" w:rsidP="004D4C4E">
      <w:pPr>
        <w:ind w:left="1416" w:firstLine="708"/>
      </w:pPr>
      <w:r>
        <w:t>gdzie:</w:t>
      </w:r>
    </w:p>
    <w:p w:rsidR="00257DBD" w:rsidRDefault="00DF3311" w:rsidP="006631AB">
      <w:pPr>
        <w:ind w:left="2124"/>
      </w:pPr>
      <w:r w:rsidRPr="00875798">
        <w:rPr>
          <w:i/>
        </w:rPr>
        <w:t>C</w:t>
      </w:r>
      <w:r>
        <w:t xml:space="preserve"> – liczba punktów przyznanych ofercie za kryterium Cena,</w:t>
      </w:r>
    </w:p>
    <w:p w:rsidR="00257DBD" w:rsidRDefault="00DF3311" w:rsidP="006631AB">
      <w:pPr>
        <w:ind w:left="2124"/>
      </w:pPr>
      <w:r w:rsidRPr="00875798">
        <w:rPr>
          <w:i/>
        </w:rPr>
        <w:lastRenderedPageBreak/>
        <w:t>CN</w:t>
      </w:r>
      <w:r>
        <w:t xml:space="preserve"> – najniższa cena brutto spośród ważnych ofert,</w:t>
      </w:r>
    </w:p>
    <w:p w:rsidR="00257DBD" w:rsidRDefault="00DF3311" w:rsidP="006631AB">
      <w:pPr>
        <w:ind w:left="1416" w:firstLine="708"/>
      </w:pPr>
      <w:r w:rsidRPr="00875798">
        <w:rPr>
          <w:i/>
        </w:rPr>
        <w:t>CB</w:t>
      </w:r>
      <w:r>
        <w:t xml:space="preserve"> – cena brutto badanej oferty,</w:t>
      </w:r>
    </w:p>
    <w:p w:rsidR="00BB1F7F" w:rsidRPr="000A0CAC" w:rsidRDefault="00DF3311" w:rsidP="006631AB">
      <w:pPr>
        <w:ind w:left="1416" w:firstLine="708"/>
      </w:pPr>
      <w:r w:rsidRPr="00875798">
        <w:rPr>
          <w:i/>
        </w:rPr>
        <w:t>WC</w:t>
      </w:r>
      <w:r>
        <w:t xml:space="preserve"> – waga kryterium Ceny wyrażona w procentach.</w:t>
      </w:r>
    </w:p>
    <w:p w:rsidR="00690FA8" w:rsidRDefault="00DF3311" w:rsidP="002337DF">
      <w:pPr>
        <w:pStyle w:val="Nagwek3"/>
        <w:keepNext/>
      </w:pPr>
      <w:r>
        <w:t>Punktacja zostanie obliczona z dokładnością do dwóch miejsc po przecinku z zastosowaniem zaokrągleń wynikających z reguł matematycznych.</w:t>
      </w:r>
    </w:p>
    <w:p w:rsidR="004B4966" w:rsidRPr="002337DF" w:rsidRDefault="00DF3311" w:rsidP="002337DF">
      <w:pPr>
        <w:pStyle w:val="Nagwek2"/>
        <w:keepNext/>
        <w:keepLines w:val="0"/>
        <w:ind w:left="567" w:hanging="567"/>
      </w:pPr>
      <w:r w:rsidRPr="002337DF">
        <w:t xml:space="preserve">Kryterium: </w:t>
      </w:r>
      <w:r w:rsidRPr="002337DF">
        <w:rPr>
          <w:b/>
        </w:rPr>
        <w:t>Doświadczenie (D)</w:t>
      </w:r>
    </w:p>
    <w:p w:rsidR="009A5862" w:rsidRPr="002337DF" w:rsidRDefault="00DF3311" w:rsidP="002337DF">
      <w:pPr>
        <w:pStyle w:val="Nagwek3"/>
        <w:keepNext/>
      </w:pPr>
      <w:r w:rsidRPr="002337DF">
        <w:t xml:space="preserve">Punktacja w kryterium </w:t>
      </w:r>
      <w:r w:rsidRPr="00B31834">
        <w:t>Doświadczenie</w:t>
      </w:r>
      <w:r w:rsidRPr="002337DF">
        <w:t xml:space="preserve"> zostanie obliczona na podstawie doświadczenia osób przeznaczonych do realizacji zamówienia</w:t>
      </w:r>
      <w:r>
        <w:t>,</w:t>
      </w:r>
      <w:r w:rsidRPr="002337DF">
        <w:t xml:space="preserve"> wykazanego ponad niezbędne minimum</w:t>
      </w:r>
      <w:r>
        <w:t>,</w:t>
      </w:r>
      <w:r w:rsidRPr="002337DF">
        <w:t xml:space="preserve"> określone jako warunek udziału w postępowaniu w pkt 5.</w:t>
      </w:r>
      <w:r>
        <w:t>2</w:t>
      </w:r>
      <w:r w:rsidRPr="002337DF">
        <w:t xml:space="preserve">.2.2 </w:t>
      </w:r>
      <w:r>
        <w:t>OOZ</w:t>
      </w:r>
      <w:r w:rsidRPr="002337DF">
        <w:t>.</w:t>
      </w:r>
    </w:p>
    <w:p w:rsidR="00AE0169" w:rsidRPr="002337DF" w:rsidRDefault="00DF3311" w:rsidP="002337DF">
      <w:pPr>
        <w:pStyle w:val="Nagwek3"/>
        <w:keepNext/>
      </w:pPr>
      <w:r w:rsidRPr="002337DF">
        <w:t>Doświadczenie osoby, o której mowa w pkt 5.</w:t>
      </w:r>
      <w:r>
        <w:t>2</w:t>
      </w:r>
      <w:r w:rsidRPr="002337DF">
        <w:t xml:space="preserve">.2.2 </w:t>
      </w:r>
      <w:r>
        <w:t>OOZ</w:t>
      </w:r>
      <w:r w:rsidRPr="002337DF">
        <w:t>, zostanie ocenione następująco:</w:t>
      </w:r>
    </w:p>
    <w:p w:rsidR="00AE0169" w:rsidRPr="002337DF" w:rsidRDefault="00DF3311" w:rsidP="002337DF">
      <w:pPr>
        <w:pStyle w:val="Nagwek4"/>
        <w:keepNext/>
      </w:pPr>
      <w:r w:rsidRPr="002337DF">
        <w:t>0 punktów za wykazanie wyłącznie wymaganego, minimalnego doświadczenia,</w:t>
      </w:r>
    </w:p>
    <w:p w:rsidR="00AE0169" w:rsidRPr="002337DF" w:rsidRDefault="00DF3311" w:rsidP="002337DF">
      <w:pPr>
        <w:pStyle w:val="Nagwek4"/>
        <w:keepNext/>
      </w:pPr>
      <w:r w:rsidRPr="002337DF">
        <w:t>10 punktów za każdą kolejną usługę doradztwa prawnego (maksymalnie 4</w:t>
      </w:r>
      <w:r>
        <w:t> </w:t>
      </w:r>
      <w:r w:rsidRPr="002337DF">
        <w:t>usługi) ponad wymagane minimalne doświadczenie,</w:t>
      </w:r>
    </w:p>
    <w:p w:rsidR="00AE0169" w:rsidRPr="002337DF" w:rsidRDefault="00DF3311" w:rsidP="002337DF">
      <w:pPr>
        <w:pStyle w:val="Nagwek4"/>
        <w:keepNext/>
      </w:pPr>
      <w:r w:rsidRPr="002337DF">
        <w:t>maksymalnie można uzyskać 40 punktów</w:t>
      </w:r>
      <w:r>
        <w:t>.</w:t>
      </w:r>
    </w:p>
    <w:p w:rsidR="00907035" w:rsidRDefault="00DF3311" w:rsidP="002337DF">
      <w:pPr>
        <w:pStyle w:val="Nagwek2"/>
        <w:keepNext/>
        <w:keepLines w:val="0"/>
        <w:rPr>
          <w:rFonts w:eastAsia="Times New Roman"/>
        </w:rPr>
      </w:pPr>
      <w:r w:rsidRPr="00907035">
        <w:rPr>
          <w:b/>
        </w:rPr>
        <w:t>Uwaga</w:t>
      </w:r>
      <w:r>
        <w:t>! W związku z tym, że doświadczenie osób przewidzianych do realizacji zamówienia jest zarówno elementem potwierdzającym warunek udziału w postępowaniu (wymagane minimalne doświadczenie), jak i elementem oceny ofert (dodatkowe doświadczenie), Zamawiający w pierwszej kolejności zweryfikuje</w:t>
      </w:r>
      <w:r w:rsidRPr="00492FBB">
        <w:t xml:space="preserve"> </w:t>
      </w:r>
      <w:r>
        <w:t>potwierdzenie spełnienia warunku udziału w postępowaniu wymaganych osób, biorąc pod uwagę całe wykazane doświadczenie tych osób. J</w:t>
      </w:r>
      <w:r w:rsidRPr="00492FBB">
        <w:t xml:space="preserve">eżeli w wyniku </w:t>
      </w:r>
      <w:r>
        <w:t xml:space="preserve">ewentualnej </w:t>
      </w:r>
      <w:r w:rsidRPr="00492FBB">
        <w:t>procedury wyjaśniającej Wykonawca</w:t>
      </w:r>
      <w:r>
        <w:t>, w celu wykazania niezbędnego minimum na potwierdzenie spełnienia warunku udziału w postępowaniu,</w:t>
      </w:r>
      <w:r w:rsidRPr="00492FBB">
        <w:t xml:space="preserve"> zmodyfikuje </w:t>
      </w:r>
      <w:r>
        <w:t>treść oświadczenia, o którym mowa w pkt 6.1.1 OOZ (Załącznik nr 4 do OOZ), w zakresie doświadczenia wskazanych pierwotnie osób</w:t>
      </w:r>
      <w:r w:rsidRPr="00492FBB">
        <w:t xml:space="preserve">, </w:t>
      </w:r>
      <w:r>
        <w:t>będzie to równoznaczne z przyznaniem 0 punktów danej osobie.</w:t>
      </w:r>
    </w:p>
    <w:p w:rsidR="00B33C8A" w:rsidRPr="004A3632" w:rsidRDefault="00DF3311" w:rsidP="002337DF">
      <w:pPr>
        <w:pStyle w:val="Nagwek2"/>
        <w:keepNext/>
        <w:keepLines w:val="0"/>
        <w:ind w:left="567" w:hanging="567"/>
      </w:pPr>
      <w:r w:rsidRPr="004A3632">
        <w:t>Całkowita liczba punktów, jaką otrzyma oferta</w:t>
      </w:r>
      <w:r>
        <w:t>,</w:t>
      </w:r>
      <w:r w:rsidRPr="004A3632">
        <w:t xml:space="preserve"> zostanie obliczona wg poniższego wzoru:</w:t>
      </w:r>
    </w:p>
    <w:p w:rsidR="00B33C8A" w:rsidRPr="004A3632" w:rsidRDefault="00DF3311" w:rsidP="00B33C8A">
      <w:pPr>
        <w:spacing w:after="120"/>
        <w:jc w:val="center"/>
      </w:pPr>
      <m:oMathPara>
        <m:oMath>
          <m:r>
            <w:rPr>
              <w:rFonts w:ascii="Cambria Math" w:hAnsi="Cambria Math"/>
            </w:rPr>
            <m:t>P=C+D</m:t>
          </m:r>
        </m:oMath>
      </m:oMathPara>
    </w:p>
    <w:p w:rsidR="00B33C8A" w:rsidRPr="004A3632" w:rsidRDefault="00DF3311" w:rsidP="00B33C8A">
      <w:pPr>
        <w:spacing w:after="120"/>
        <w:ind w:left="2124"/>
      </w:pPr>
      <w:r w:rsidRPr="004A3632">
        <w:t>gdzie:</w:t>
      </w:r>
    </w:p>
    <w:p w:rsidR="00B33C8A" w:rsidRPr="004A3632" w:rsidRDefault="00DF3311" w:rsidP="006631AB">
      <w:pPr>
        <w:ind w:left="2124"/>
      </w:pPr>
      <w:r w:rsidRPr="004A3632">
        <w:rPr>
          <w:i/>
        </w:rPr>
        <w:t>P</w:t>
      </w:r>
      <w:r w:rsidRPr="004A3632">
        <w:t xml:space="preserve"> – całkowita liczba punktów przyznanych badanej ofercie,</w:t>
      </w:r>
    </w:p>
    <w:p w:rsidR="00B33C8A" w:rsidRPr="004A3632" w:rsidRDefault="00DF3311" w:rsidP="006631AB">
      <w:pPr>
        <w:ind w:left="2124"/>
      </w:pPr>
      <w:r w:rsidRPr="004A3632">
        <w:rPr>
          <w:i/>
        </w:rPr>
        <w:t>C</w:t>
      </w:r>
      <w:r w:rsidRPr="004A3632">
        <w:t xml:space="preserve"> – liczba punktów uzyskanych przez ofertę w kryterium Cena,</w:t>
      </w:r>
    </w:p>
    <w:p w:rsidR="004B4966" w:rsidRPr="004A3632" w:rsidRDefault="00DF3311" w:rsidP="006631AB">
      <w:pPr>
        <w:ind w:left="2124"/>
      </w:pPr>
      <w:r>
        <w:rPr>
          <w:i/>
        </w:rPr>
        <w:t>D</w:t>
      </w:r>
      <w:r w:rsidRPr="004A3632">
        <w:t xml:space="preserve"> – liczba punktów uzyskanych przez ofertę w kryterium </w:t>
      </w:r>
      <w:r>
        <w:t>Doświadczenie.</w:t>
      </w:r>
    </w:p>
    <w:p w:rsidR="00D228F6" w:rsidRDefault="00DF3311" w:rsidP="00B33C8A">
      <w:pPr>
        <w:pStyle w:val="Nagwek2"/>
      </w:pPr>
      <w:r w:rsidRPr="004A3632">
        <w:t>Za najkorzystniejszą zostanie uznana oferta, która uzyska najwyższą liczbę punktów.</w:t>
      </w:r>
    </w:p>
    <w:p w:rsidR="00F46036" w:rsidRPr="00F46036" w:rsidRDefault="00DF3311" w:rsidP="00F46036">
      <w:pPr>
        <w:pStyle w:val="Nagwek1"/>
      </w:pPr>
      <w:r w:rsidRPr="00F46036">
        <w:t>PROCEDURA WYJAŚNIANI</w:t>
      </w:r>
      <w:r>
        <w:t>A</w:t>
      </w:r>
      <w:r w:rsidRPr="00F46036">
        <w:t xml:space="preserve"> TREŚCI ZŁOŻONEJ OFERTY ORAZ POPRAWY OCZYWISTYCH OMYŁEK</w:t>
      </w:r>
    </w:p>
    <w:p w:rsidR="00F46036" w:rsidRDefault="00DF3311" w:rsidP="00F46036">
      <w:pPr>
        <w:pStyle w:val="Nagwek2"/>
      </w:pPr>
      <w:r>
        <w:t>Jeżeli Wykonawca nie złożył oświadczeń lub dokumentów potwierdzających spełnienie warunków udziału w postępowaniu oraz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46036" w:rsidRDefault="00DF3311" w:rsidP="00F46036">
      <w:pPr>
        <w:pStyle w:val="Nagwek2"/>
      </w:pPr>
      <w:r>
        <w:t>Uzupełnienie oświadczeń i dokumentów, o których mowa powyżej, nie ma zastosowania w zakresie dokumentów zawierających dane do oceny oferty w ramach kryterium oceny.</w:t>
      </w:r>
    </w:p>
    <w:p w:rsidR="00F46036" w:rsidRDefault="00DF3311" w:rsidP="00F46036">
      <w:pPr>
        <w:pStyle w:val="Nagwek2"/>
      </w:pPr>
      <w: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46036" w:rsidRDefault="00DF3311" w:rsidP="00F46036">
      <w:pPr>
        <w:pStyle w:val="Nagwek2"/>
      </w:pPr>
      <w:r>
        <w:t>Terminy, o których mowa w pkt 14.1 i 14.3 OOZ nie mogą być krótsze niż 2 dni.</w:t>
      </w:r>
    </w:p>
    <w:p w:rsidR="00F46036" w:rsidRDefault="00DF3311" w:rsidP="00F46036">
      <w:pPr>
        <w:pStyle w:val="Nagwek2"/>
      </w:pPr>
      <w:r>
        <w:t>Zamawiający poprawi w ofercie:</w:t>
      </w:r>
    </w:p>
    <w:p w:rsidR="00F46036" w:rsidRDefault="00DF3311" w:rsidP="00F07EF7">
      <w:pPr>
        <w:pStyle w:val="Nagwek3"/>
      </w:pPr>
      <w:r>
        <w:t>oczywiste omyłki pisarskie,</w:t>
      </w:r>
    </w:p>
    <w:p w:rsidR="00F46036" w:rsidRDefault="00DF3311" w:rsidP="00F07EF7">
      <w:pPr>
        <w:pStyle w:val="Nagwek3"/>
      </w:pPr>
      <w:r>
        <w:t>oczywiste omyłki rachunkowe, z uwzględnieniem konsekwencji rachunkowych dokonanych poprawek,</w:t>
      </w:r>
    </w:p>
    <w:p w:rsidR="00F46036" w:rsidRDefault="00DF3311" w:rsidP="00F07EF7">
      <w:pPr>
        <w:pStyle w:val="Nagwek3"/>
      </w:pPr>
      <w:r>
        <w:t>inne omyłki polegające na niezgodności oferty z ogłoszeniem o zamówieniu, niepowodujące istotnych zmian w treści oferty- niezwłocznie zawiadamiając o tym Wykonawcę, którego oferta została poprawiona.</w:t>
      </w:r>
    </w:p>
    <w:p w:rsidR="00F46036" w:rsidRDefault="00DF3311" w:rsidP="00F46036">
      <w:pPr>
        <w:pStyle w:val="Nagwek2"/>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F46036" w:rsidRDefault="00DF3311" w:rsidP="00F07EF7">
      <w:pPr>
        <w:pStyle w:val="Nagwek2"/>
      </w:pPr>
      <w:r>
        <w:t>Obowiązek wykazania, że oferta nie zawiera rażąco niskiej ceny lub kosztu, o którym mowa w pkt 14.6 OOZ, spoczywa na Wykonawcy.</w:t>
      </w:r>
    </w:p>
    <w:p w:rsidR="00F46036" w:rsidRPr="00F46036" w:rsidRDefault="00DF3311" w:rsidP="00F46036">
      <w:pPr>
        <w:pStyle w:val="Nagwek1"/>
      </w:pPr>
      <w:r w:rsidRPr="00F46036">
        <w:t>WYKLUCZENIE WYKONAWCY, ODRZUCENIE OFERTY I UNIEWAŻNIENIE POSTĘPOWANIA</w:t>
      </w:r>
    </w:p>
    <w:p w:rsidR="00F46036" w:rsidRDefault="00DF3311" w:rsidP="00F46036">
      <w:pPr>
        <w:pStyle w:val="Nagwek2"/>
      </w:pPr>
      <w:r>
        <w:t>Zamawiający wykluczy z postępowania Wykonawcę, który nie spełni warunków udziału w postępowaniu lub nie wykaże braku podstaw do wykluczenia.</w:t>
      </w:r>
    </w:p>
    <w:p w:rsidR="00F46036" w:rsidRDefault="00DF3311" w:rsidP="00F46036">
      <w:pPr>
        <w:pStyle w:val="Nagwek2"/>
      </w:pPr>
      <w:r>
        <w:t>Zamawiający odrzuca ofertę, jeżeli:</w:t>
      </w:r>
    </w:p>
    <w:p w:rsidR="00F46036" w:rsidRDefault="00DF3311" w:rsidP="00F07EF7">
      <w:pPr>
        <w:pStyle w:val="Nagwek3"/>
      </w:pPr>
      <w:r>
        <w:t>jej treść nie odpowiada treści OOZ;</w:t>
      </w:r>
    </w:p>
    <w:p w:rsidR="00F46036" w:rsidRDefault="00DF3311" w:rsidP="00F07EF7">
      <w:pPr>
        <w:pStyle w:val="Nagwek3"/>
      </w:pPr>
      <w:r>
        <w:t>zawiera rażąco niską cenę lub koszt w stosunku do przedmiotu zamówienia;</w:t>
      </w:r>
    </w:p>
    <w:p w:rsidR="00F46036" w:rsidRDefault="00DF3311" w:rsidP="00F07EF7">
      <w:pPr>
        <w:pStyle w:val="Nagwek3"/>
      </w:pPr>
      <w:r>
        <w:t xml:space="preserve">zawiera błędy w obliczeniu ceny lub kosztu, które nie podlegają poprawieniu zgodnie </w:t>
      </w:r>
      <w:r>
        <w:br/>
        <w:t>z pkt 14.5.2 OOZ;</w:t>
      </w:r>
    </w:p>
    <w:p w:rsidR="00F46036" w:rsidRDefault="00DF3311" w:rsidP="00F07EF7">
      <w:pPr>
        <w:pStyle w:val="Nagwek3"/>
      </w:pPr>
      <w:r>
        <w:t>Wykonawca w terminie 3 dni od dnia doręczenia zawiadomienia nie zgodził się na poprawienie omyłki, o której mowa w pkt 14.5.3 OOZ;</w:t>
      </w:r>
    </w:p>
    <w:p w:rsidR="00F46036" w:rsidRDefault="00DF3311" w:rsidP="00F07EF7">
      <w:pPr>
        <w:pStyle w:val="Nagwek3"/>
      </w:pPr>
      <w:r>
        <w:t>Wykonawca nie wyraził zgody, o której mowa w pkt 9.2 OOZ, na przedłużenie terminu związania ofertą;</w:t>
      </w:r>
    </w:p>
    <w:p w:rsidR="00F46036" w:rsidRDefault="00DF3311" w:rsidP="00F07EF7">
      <w:pPr>
        <w:pStyle w:val="Nagwek3"/>
      </w:pPr>
      <w:r>
        <w:t>jest nieważna na podstawie odrębnych przepisów.</w:t>
      </w:r>
    </w:p>
    <w:p w:rsidR="00F46036" w:rsidRDefault="00DF3311" w:rsidP="00F46036">
      <w:pPr>
        <w:pStyle w:val="Nagwek2"/>
      </w:pPr>
      <w:r>
        <w:t>Zamawiający unieważnia postępowanie o udzielenie zamówienia, jeżeli:</w:t>
      </w:r>
    </w:p>
    <w:p w:rsidR="00F46036" w:rsidRDefault="00DF3311" w:rsidP="00F07EF7">
      <w:pPr>
        <w:pStyle w:val="Nagwek3"/>
      </w:pPr>
      <w:r>
        <w:t>nie złożono żadnej oferty niepodlegającej odrzuceniu;</w:t>
      </w:r>
    </w:p>
    <w:p w:rsidR="00F46036" w:rsidRDefault="00DF3311" w:rsidP="00F07EF7">
      <w:pPr>
        <w:pStyle w:val="Nagwek3"/>
      </w:pPr>
      <w:r>
        <w:t>cena najkorzystniejszej oferty lub oferta z najniższą ceną przewyższa kwotę, którą Zamawiający zamierza przeznaczyć na sfinansowanie zamówienia, chyba że Zamawiający może zwiększyć tę kwotę do ceny najkorzystniejszej oferty;</w:t>
      </w:r>
    </w:p>
    <w:p w:rsidR="00F46036" w:rsidRDefault="00DF3311" w:rsidP="00F07EF7">
      <w:pPr>
        <w:pStyle w:val="Nagwek3"/>
      </w:pPr>
      <w:r>
        <w:t>wystąpiła istotna zmiana okoliczności powodująca, że prowadzenie postępowania lub wykonanie zamówienia nie leży w interesie publicznym, czego nie można było wcześniej przewidzieć;</w:t>
      </w:r>
    </w:p>
    <w:p w:rsidR="00F46036" w:rsidRDefault="00DF3311" w:rsidP="00F07EF7">
      <w:pPr>
        <w:pStyle w:val="Nagwek3"/>
      </w:pPr>
      <w:r>
        <w:t>postępowanie obarczone jest niemożliwą do usunięcia wadą uniemożliwiającą zawarcie niepodlegającej unieważnieniu umowy w sprawie zamówienia publicznego;</w:t>
      </w:r>
    </w:p>
    <w:p w:rsidR="00F46036" w:rsidRDefault="00DF3311" w:rsidP="00F07EF7">
      <w:pPr>
        <w:pStyle w:val="Nagwek3"/>
      </w:pPr>
      <w:r>
        <w:t>środki, które zamawiający zamierzał przeznaczyć na sfinansowanie całości lub części zamówienia, nie zostały mu przyznane.</w:t>
      </w:r>
    </w:p>
    <w:p w:rsidR="00F46036" w:rsidRDefault="00DF3311" w:rsidP="00F46036">
      <w:pPr>
        <w:pStyle w:val="Nagwek2"/>
      </w:pPr>
      <w:r>
        <w:lastRenderedPageBreak/>
        <w:t>Zamawiający niezwłocznie informuje o:</w:t>
      </w:r>
    </w:p>
    <w:p w:rsidR="00F46036" w:rsidRDefault="00DF3311" w:rsidP="00F07EF7">
      <w:pPr>
        <w:pStyle w:val="Nagwek3"/>
      </w:pPr>
      <w:r>
        <w:t>wykonawcach, którzy zostali wykluczeni,</w:t>
      </w:r>
    </w:p>
    <w:p w:rsidR="00F46036" w:rsidRDefault="00DF3311" w:rsidP="00F07EF7">
      <w:pPr>
        <w:pStyle w:val="Nagwek3"/>
      </w:pPr>
      <w:r>
        <w:t>wykonawcach, których oferty zostały odrzucone, powodach odrzucenia oferty,</w:t>
      </w:r>
    </w:p>
    <w:p w:rsidR="00F46036" w:rsidRDefault="00DF3311" w:rsidP="00F07EF7">
      <w:pPr>
        <w:pStyle w:val="Nagwek3"/>
      </w:pPr>
      <w:r>
        <w:t>unieważnieniu postępowania - podając uzasadnienie faktyczne i prawne.</w:t>
      </w:r>
    </w:p>
    <w:p w:rsidR="00A23F34" w:rsidRDefault="00DF3311" w:rsidP="002D4084">
      <w:pPr>
        <w:pStyle w:val="Nagwek1"/>
        <w:keepNext/>
        <w:keepLines/>
      </w:pPr>
      <w:r>
        <w:t>INFORMACJE O FORMALNOŚCIACH, JAKIE POWINNY ZOSTAĆ DOPEŁNIONE PO WYBORZE OFERTY W CELU ZAWARCIA UMOWY</w:t>
      </w:r>
    </w:p>
    <w:p w:rsidR="00F46036" w:rsidRDefault="00DF3311" w:rsidP="002D4084">
      <w:pPr>
        <w:pStyle w:val="Nagwek2"/>
        <w:keepNext/>
      </w:pPr>
      <w:r>
        <w:t>Informację o wyborze oferty najkorzystniejszej, udzieleniu zamówienia, unieważnieniu postępowania Zamawiający zamieści na Platformie zakupowej oraz na stronie internetowej Zamawiającego, na której opublikowano OOZ.</w:t>
      </w:r>
    </w:p>
    <w:p w:rsidR="00F46036" w:rsidRDefault="00DF3311" w:rsidP="00F46036">
      <w:pPr>
        <w:pStyle w:val="Nagwek2"/>
      </w:pPr>
      <w:r>
        <w:t>Umowa może być zawarta najwcześniej po upływie 4 dni od dnia publikacji informacji o wyborze oferty najkorzystniejszej, o której mowa w pkt 16.1 OOZ. Niniejszy zapis nie ma zastosowania w przypadku złożenia tylko jednej oferty w postępowaniu.</w:t>
      </w:r>
    </w:p>
    <w:p w:rsidR="00F46036" w:rsidRDefault="00DF3311" w:rsidP="00F46036">
      <w:pPr>
        <w:pStyle w:val="Nagwek2"/>
      </w:pPr>
      <w:r>
        <w:t>Wykonawca zobowiązany jest do zawarcia umowy na warunkach określonych w IPU.</w:t>
      </w:r>
    </w:p>
    <w:p w:rsidR="00F46036" w:rsidRDefault="00DF3311" w:rsidP="00F46036">
      <w:pPr>
        <w:pStyle w:val="Nagwek2"/>
      </w:pPr>
      <w:r>
        <w:t>Wykonawca przed zawarciem umowy poda na wezwanie Zamawiającego wszelkie informacje niezbędne do wypełnienia treści umowy.</w:t>
      </w:r>
    </w:p>
    <w:p w:rsidR="00F46036" w:rsidRDefault="00DF3311" w:rsidP="00F46036">
      <w:pPr>
        <w:pStyle w:val="Nagwek2"/>
      </w:pPr>
      <w:r>
        <w:t>Zamawiający preferuje zawarcie umowy w formie elektronicznej, opatrzonej przez strony kwalifikowanym podpisem elektronicznym. Po skutecznym wyborze oferty najkorzystniejszej, umowa w wersji do podpisu zostanie przekazana Wykonawcy za pośrednictwem poczty elektronicznej w celu uzyskania jego podpisu. Wykonawca zobowiązany jest do złożenia kwalifikowanego podpisu elektronicznego na umowie oraz zwrócenia dokumentu za pośrednictwem poczty elektronicznej w terminie nie dłuższym niż 2 dni robocze od dnia jej otrzymania. Przez dni robocze należy rozumieć dni od poniedziałku do piątku z wyłączeniem dni ustawowo wolnych od pracy. W dalszej kolejności umowa zostanie podpisana przez Zamawiającego. Umowa podpisana przez strony zostanie przekazana Wykonawcy za pośrednictwem poczty elektronicznej.</w:t>
      </w:r>
    </w:p>
    <w:p w:rsidR="00F46036" w:rsidRDefault="00DF3311" w:rsidP="00F46036">
      <w:pPr>
        <w:pStyle w:val="Nagwek2"/>
      </w:pPr>
      <w:r>
        <w:t>Do umowy muszą być dołączone dokumenty potwierdzające umocowanie do podpisania umowy osoby (osób) reprezentującej(-</w:t>
      </w:r>
      <w:proofErr w:type="spellStart"/>
      <w:r>
        <w:t>ych</w:t>
      </w:r>
      <w:proofErr w:type="spellEnd"/>
      <w:r>
        <w:t>) Wykonawcę.</w:t>
      </w:r>
    </w:p>
    <w:p w:rsidR="00F46036" w:rsidRDefault="00DF3311" w:rsidP="00F46036">
      <w:pPr>
        <w:pStyle w:val="Nagwek2"/>
      </w:pPr>
      <w:r>
        <w:t>Zamawiający, na wniosek Wykonawcy, dopuszcza możliwość zawarcia umowy w formie pisemnej w postaci papierowej. W takim wypadku, Zamawiający poinformuje Wykonawcę o miejscu i terminie podpisania umowy.</w:t>
      </w:r>
    </w:p>
    <w:p w:rsidR="00F46036" w:rsidRDefault="00DF3311" w:rsidP="00F46036">
      <w:pPr>
        <w:pStyle w:val="Nagwek2"/>
      </w:pPr>
      <w:r>
        <w:t>W przypadku wyboru oferty złożonej przez Wykonawców wspólnie ubiegających się o udzielenie zamówienia, Zamawiający przed zawarciem umowy może wezwać do przedstawienia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23F34" w:rsidRDefault="00DF3311" w:rsidP="002B4324">
      <w:pPr>
        <w:pStyle w:val="Nagwek1"/>
      </w:pPr>
      <w:r>
        <w:t>WYMAGANIA DOTYCZĄCE ZABEZPIECZENIA NALEŻYTEGO WYKONANIA UMOWY</w:t>
      </w:r>
    </w:p>
    <w:p w:rsidR="00236F61" w:rsidRDefault="00DF3311" w:rsidP="00002918">
      <w:r>
        <w:t xml:space="preserve">Zamawiający nie wymaga zabezpieczenia należytego wykonania umowy. </w:t>
      </w:r>
    </w:p>
    <w:p w:rsidR="00D00FFA" w:rsidRDefault="00DF3311" w:rsidP="002B4324">
      <w:pPr>
        <w:pStyle w:val="Nagwek1"/>
      </w:pPr>
      <w:r>
        <w:t>INNE INFORMACJE</w:t>
      </w:r>
    </w:p>
    <w:p w:rsidR="005B18CF" w:rsidRDefault="00DF3311" w:rsidP="003C1F59">
      <w:pPr>
        <w:pStyle w:val="Nagwek2"/>
      </w:pPr>
      <w:r w:rsidRPr="005B18CF">
        <w:t xml:space="preserve">Zamawiający </w:t>
      </w:r>
      <w:r>
        <w:t xml:space="preserve">nie </w:t>
      </w:r>
      <w:r w:rsidRPr="005B18CF">
        <w:t xml:space="preserve">dopuszcza </w:t>
      </w:r>
      <w:r>
        <w:t xml:space="preserve">składania </w:t>
      </w:r>
      <w:r w:rsidRPr="005B18CF">
        <w:t>ofert częściowych</w:t>
      </w:r>
      <w:r>
        <w:t>.</w:t>
      </w:r>
    </w:p>
    <w:p w:rsidR="006825A1" w:rsidRPr="005B18CF" w:rsidRDefault="00DF3311" w:rsidP="006825A1">
      <w:pPr>
        <w:pStyle w:val="Nagwek2"/>
      </w:pPr>
      <w:r w:rsidRPr="006825A1">
        <w:t>Zamawiający nie dopuszcza składania ofert wariantowych.</w:t>
      </w:r>
    </w:p>
    <w:p w:rsidR="005B18CF" w:rsidRPr="005B18CF" w:rsidRDefault="00DF3311" w:rsidP="005B18CF">
      <w:pPr>
        <w:pStyle w:val="Nagwek2"/>
      </w:pPr>
      <w:r w:rsidRPr="005B18CF">
        <w:lastRenderedPageBreak/>
        <w:t xml:space="preserve">Zamawiający nie przewiduje udzielania zamówień uzupełniających w oparciu o art. 67 ust. 1 pkt </w:t>
      </w:r>
      <w:r>
        <w:t>6 i </w:t>
      </w:r>
      <w:r w:rsidRPr="005B18CF">
        <w:t xml:space="preserve">7 </w:t>
      </w:r>
      <w:proofErr w:type="spellStart"/>
      <w:r>
        <w:t>p.z.p</w:t>
      </w:r>
      <w:proofErr w:type="spellEnd"/>
      <w:r>
        <w:t>.</w:t>
      </w:r>
    </w:p>
    <w:p w:rsidR="005B18CF" w:rsidRPr="005B18CF" w:rsidRDefault="00DF3311" w:rsidP="005B18CF">
      <w:pPr>
        <w:pStyle w:val="Nagwek2"/>
      </w:pPr>
      <w:r w:rsidRPr="005B18CF">
        <w:t>Zamawiający nie przewiduje zamiaru zawarcia umowy ramowej.</w:t>
      </w:r>
    </w:p>
    <w:p w:rsidR="005B18CF" w:rsidRPr="005B18CF" w:rsidRDefault="00DF3311" w:rsidP="005B18CF">
      <w:pPr>
        <w:pStyle w:val="Nagwek2"/>
      </w:pPr>
      <w:r w:rsidRPr="005B18CF">
        <w:t>Zamawiający nie przewiduje ustanowienia dynamicznego systemu zakupów.</w:t>
      </w:r>
    </w:p>
    <w:p w:rsidR="005B18CF" w:rsidRDefault="00DF3311" w:rsidP="005B18CF">
      <w:pPr>
        <w:pStyle w:val="Nagwek2"/>
      </w:pPr>
      <w:r w:rsidRPr="005B18CF">
        <w:t>Zamawiający nie przewiduje wyboru najkorzystniejszej oferty z zastosowaniem aukcji elektronicznej.</w:t>
      </w:r>
    </w:p>
    <w:p w:rsidR="006217AA" w:rsidRDefault="00DF3311" w:rsidP="005B18CF">
      <w:pPr>
        <w:pStyle w:val="Nagwek2"/>
      </w:pPr>
      <w:r>
        <w:t>Zamawiający nie przewiduje rozliczania w walutach obcych.</w:t>
      </w:r>
    </w:p>
    <w:p w:rsidR="00D268D6" w:rsidRDefault="00DF3311" w:rsidP="00D268D6">
      <w:pPr>
        <w:pStyle w:val="Nagwek2"/>
      </w:pPr>
      <w:r>
        <w:t>Zamawiający nie przewiduje zwrotu kosztów udziału w postępowaniu.</w:t>
      </w:r>
    </w:p>
    <w:p w:rsidR="00F46036" w:rsidRPr="00F46036" w:rsidRDefault="00DF3311" w:rsidP="00F46036">
      <w:pPr>
        <w:pStyle w:val="Nagwek1"/>
      </w:pPr>
      <w:r w:rsidRPr="00F46036">
        <w:t>ZASTRZEŻENIA WYKONAWCY</w:t>
      </w:r>
    </w:p>
    <w:p w:rsidR="00F46036" w:rsidRDefault="00DF3311" w:rsidP="00F46036">
      <w:pPr>
        <w:pStyle w:val="Nagwek2"/>
      </w:pPr>
      <w:r>
        <w:t>Na czynność wykluczenia Wykonawcy, odrzucenia oferty, wyboru oferty najkorzystniejszej, Wykonawca może wnieść do Zamawiającego pisemne zastrzeżenie w terminie 4 dni, licząc od dnia, w którym Zamawiający przekazał informację o danej czynności Wykonawcy.</w:t>
      </w:r>
    </w:p>
    <w:p w:rsidR="00F46036" w:rsidRDefault="00DF3311" w:rsidP="00F46036">
      <w:pPr>
        <w:pStyle w:val="Nagwek2"/>
      </w:pPr>
      <w:r>
        <w:t>Zastrzeżenie powinno wskazywać czynność lub zaniechanie czynności Zamawiającego, mającą wpływ na wynik postępowania, zawierać zwięzłe przedstawienie zarzutów, określać żądanie oraz wskazywać okoliczności faktyczne uzasadniające wniesienie zastrzeżenia.</w:t>
      </w:r>
    </w:p>
    <w:p w:rsidR="00F46036" w:rsidRDefault="00DF3311" w:rsidP="00F46036">
      <w:pPr>
        <w:pStyle w:val="Nagwek2"/>
      </w:pPr>
      <w:r>
        <w:t>O wniesionym zastrzeżeniu, Zamawiający poinformuje pozostałych Wykonawców, którzy złożyli oferty w postępowaniu.</w:t>
      </w:r>
    </w:p>
    <w:p w:rsidR="00F46036" w:rsidRDefault="00DF3311" w:rsidP="00F07EF7">
      <w:pPr>
        <w:pStyle w:val="Nagwek2"/>
      </w:pPr>
      <w:r>
        <w:t>W przypadku uznania zasadności zarzutów zawartych w zastrzeżeniu, Zamawiający powtarza czynność albo dokonuje czynności zaniechanej, informując o tym Wykonawców, którzy złożyli oferty.</w:t>
      </w:r>
    </w:p>
    <w:p w:rsidR="00D268D6" w:rsidRDefault="00DF3311" w:rsidP="00AD13B3">
      <w:pPr>
        <w:pStyle w:val="Nagwek1"/>
        <w:keepNext/>
      </w:pPr>
      <w:r>
        <w:t>INFORMACJA O PRZETWARZANIU DANYCH OSOBOWYCH</w:t>
      </w:r>
    </w:p>
    <w:tbl>
      <w:tblPr>
        <w:tblStyle w:val="Tabela-Siatka5"/>
        <w:tblW w:w="9610" w:type="dxa"/>
        <w:tblInd w:w="279" w:type="dxa"/>
        <w:tblLook w:val="04A0" w:firstRow="1" w:lastRow="0" w:firstColumn="1" w:lastColumn="0" w:noHBand="0" w:noVBand="1"/>
      </w:tblPr>
      <w:tblGrid>
        <w:gridCol w:w="1840"/>
        <w:gridCol w:w="7770"/>
      </w:tblGrid>
      <w:tr w:rsidR="00984066" w:rsidTr="00FE5EB3">
        <w:trPr>
          <w:trHeight w:val="993"/>
        </w:trPr>
        <w:tc>
          <w:tcPr>
            <w:tcW w:w="1840" w:type="dxa"/>
            <w:vMerge w:val="restart"/>
          </w:tcPr>
          <w:p w:rsidR="0040034B" w:rsidRPr="004F4792" w:rsidRDefault="00DF3311" w:rsidP="00FE5EB3">
            <w:pPr>
              <w:keepNext/>
              <w:keepLines/>
              <w:jc w:val="left"/>
              <w:rPr>
                <w:b/>
                <w:sz w:val="18"/>
                <w:szCs w:val="18"/>
              </w:rPr>
            </w:pPr>
            <w:r w:rsidRPr="004F4792">
              <w:rPr>
                <w:b/>
                <w:sz w:val="18"/>
                <w:szCs w:val="18"/>
              </w:rPr>
              <w:t>Administrator danych</w:t>
            </w:r>
          </w:p>
        </w:tc>
        <w:tc>
          <w:tcPr>
            <w:tcW w:w="7770" w:type="dxa"/>
            <w:vMerge w:val="restart"/>
          </w:tcPr>
          <w:p w:rsidR="0040034B" w:rsidRPr="004F4792" w:rsidRDefault="00DF3311" w:rsidP="00FE5EB3">
            <w:pPr>
              <w:keepNext/>
              <w:keepLines/>
              <w:ind w:left="33" w:hanging="33"/>
              <w:rPr>
                <w:rFonts w:eastAsia="MS Mincho"/>
                <w:sz w:val="18"/>
                <w:szCs w:val="18"/>
              </w:rPr>
            </w:pPr>
            <w:r w:rsidRPr="004F4792">
              <w:rPr>
                <w:rFonts w:eastAsia="MS Mincho"/>
                <w:sz w:val="18"/>
                <w:szCs w:val="18"/>
              </w:rPr>
              <w:t>Administratorem danych osobowych jest Urząd Transportu Kolejowego z siedzibą w Warszawie, Aleje</w:t>
            </w:r>
            <w:r>
              <w:rPr>
                <w:rFonts w:eastAsia="MS Mincho"/>
                <w:sz w:val="18"/>
                <w:szCs w:val="18"/>
              </w:rPr>
              <w:t> </w:t>
            </w:r>
            <w:r w:rsidRPr="004F4792">
              <w:rPr>
                <w:rFonts w:eastAsia="MS Mincho"/>
                <w:sz w:val="18"/>
                <w:szCs w:val="18"/>
              </w:rPr>
              <w:t xml:space="preserve">Jerozolimskie 134, 02-305 Warszawa (dalej „my”, „UTK”) jako strona umowy, za którego czynności </w:t>
            </w:r>
            <w:r>
              <w:rPr>
                <w:rFonts w:eastAsia="MS Mincho"/>
                <w:sz w:val="18"/>
                <w:szCs w:val="18"/>
              </w:rPr>
              <w:br/>
            </w:r>
            <w:r w:rsidRPr="004F4792">
              <w:rPr>
                <w:rFonts w:eastAsia="MS Mincho"/>
                <w:sz w:val="18"/>
                <w:szCs w:val="18"/>
              </w:rPr>
              <w:t xml:space="preserve">z tego zakresu dokonuje Prezes UTK. Możesz się z nami skontaktować w następujący sposób: </w:t>
            </w:r>
          </w:p>
          <w:p w:rsidR="0040034B" w:rsidRPr="004F4792" w:rsidRDefault="00DF3311" w:rsidP="001A03C4">
            <w:pPr>
              <w:keepNext/>
              <w:keepLines/>
              <w:widowControl/>
              <w:numPr>
                <w:ilvl w:val="0"/>
                <w:numId w:val="8"/>
              </w:numPr>
              <w:spacing w:after="0"/>
              <w:rPr>
                <w:rFonts w:eastAsia="MS Mincho"/>
                <w:sz w:val="18"/>
                <w:szCs w:val="18"/>
              </w:rPr>
            </w:pPr>
            <w:r w:rsidRPr="004F4792">
              <w:rPr>
                <w:rFonts w:eastAsia="MS Mincho"/>
                <w:sz w:val="18"/>
                <w:szCs w:val="18"/>
              </w:rPr>
              <w:t xml:space="preserve">listownie na adres: podany powyżej z dopiskiem </w:t>
            </w:r>
            <w:r w:rsidRPr="004F4792">
              <w:rPr>
                <w:rFonts w:eastAsia="MS Mincho"/>
                <w:i/>
                <w:sz w:val="18"/>
                <w:szCs w:val="18"/>
              </w:rPr>
              <w:t>“Dane osobowe”</w:t>
            </w:r>
          </w:p>
          <w:p w:rsidR="0040034B" w:rsidRPr="004F4792" w:rsidRDefault="00DF3311" w:rsidP="001A03C4">
            <w:pPr>
              <w:keepNext/>
              <w:keepLines/>
              <w:widowControl/>
              <w:numPr>
                <w:ilvl w:val="0"/>
                <w:numId w:val="8"/>
              </w:numPr>
              <w:spacing w:after="0"/>
              <w:rPr>
                <w:rFonts w:eastAsia="MS Mincho"/>
                <w:sz w:val="18"/>
                <w:szCs w:val="18"/>
              </w:rPr>
            </w:pPr>
            <w:r w:rsidRPr="004F4792">
              <w:rPr>
                <w:rFonts w:eastAsia="MS Mincho"/>
                <w:sz w:val="18"/>
                <w:szCs w:val="18"/>
              </w:rPr>
              <w:t xml:space="preserve">przez e-mail: </w:t>
            </w:r>
            <w:hyperlink r:id="rId11" w:history="1">
              <w:r w:rsidRPr="004F4792">
                <w:rPr>
                  <w:rStyle w:val="Hipercze"/>
                  <w:rFonts w:eastAsia="MS Mincho"/>
                  <w:sz w:val="18"/>
                  <w:szCs w:val="18"/>
                </w:rPr>
                <w:t>utk@utk.gov.pl</w:t>
              </w:r>
            </w:hyperlink>
          </w:p>
          <w:p w:rsidR="0040034B" w:rsidRPr="004F4792" w:rsidRDefault="00DF3311" w:rsidP="001A03C4">
            <w:pPr>
              <w:keepNext/>
              <w:keepLines/>
              <w:widowControl/>
              <w:numPr>
                <w:ilvl w:val="0"/>
                <w:numId w:val="8"/>
              </w:numPr>
              <w:spacing w:after="0"/>
              <w:rPr>
                <w:rFonts w:eastAsia="MS Mincho"/>
                <w:sz w:val="18"/>
                <w:szCs w:val="18"/>
              </w:rPr>
            </w:pPr>
            <w:r w:rsidRPr="004F4792">
              <w:rPr>
                <w:rFonts w:eastAsia="MS Mincho"/>
                <w:sz w:val="18"/>
                <w:szCs w:val="18"/>
              </w:rPr>
              <w:t>telefonicznie: 22 749 14 00</w:t>
            </w:r>
          </w:p>
          <w:p w:rsidR="0040034B" w:rsidRPr="004F4792" w:rsidRDefault="00DF3311" w:rsidP="001A03C4">
            <w:pPr>
              <w:keepNext/>
              <w:keepLines/>
              <w:widowControl/>
              <w:numPr>
                <w:ilvl w:val="0"/>
                <w:numId w:val="8"/>
              </w:numPr>
              <w:spacing w:after="0"/>
              <w:rPr>
                <w:rFonts w:eastAsia="MS Mincho"/>
                <w:sz w:val="18"/>
                <w:szCs w:val="18"/>
              </w:rPr>
            </w:pPr>
            <w:r w:rsidRPr="004F4792">
              <w:rPr>
                <w:rFonts w:eastAsia="MS Mincho"/>
                <w:sz w:val="18"/>
                <w:szCs w:val="18"/>
              </w:rPr>
              <w:t xml:space="preserve">za pośrednictwem </w:t>
            </w:r>
            <w:proofErr w:type="spellStart"/>
            <w:r w:rsidRPr="004F4792">
              <w:rPr>
                <w:rFonts w:eastAsia="MS Mincho"/>
                <w:sz w:val="18"/>
                <w:szCs w:val="18"/>
              </w:rPr>
              <w:t>ePUAP</w:t>
            </w:r>
            <w:proofErr w:type="spellEnd"/>
            <w:r w:rsidRPr="004F4792">
              <w:rPr>
                <w:rFonts w:eastAsia="MS Mincho"/>
                <w:sz w:val="18"/>
                <w:szCs w:val="18"/>
              </w:rPr>
              <w:t>: /UTK/</w:t>
            </w:r>
            <w:proofErr w:type="spellStart"/>
            <w:r w:rsidRPr="004F4792">
              <w:rPr>
                <w:rFonts w:eastAsia="MS Mincho"/>
                <w:sz w:val="18"/>
                <w:szCs w:val="18"/>
              </w:rPr>
              <w:t>SkrytkaESP</w:t>
            </w:r>
            <w:proofErr w:type="spellEnd"/>
          </w:p>
        </w:tc>
      </w:tr>
      <w:tr w:rsidR="00984066" w:rsidTr="00FE5EB3">
        <w:trPr>
          <w:trHeight w:val="513"/>
        </w:trPr>
        <w:tc>
          <w:tcPr>
            <w:tcW w:w="1840" w:type="dxa"/>
            <w:vMerge/>
          </w:tcPr>
          <w:p w:rsidR="0040034B" w:rsidRPr="004F4792" w:rsidRDefault="00CB12B3" w:rsidP="00FE5EB3">
            <w:pPr>
              <w:keepNext/>
              <w:keepLines/>
              <w:jc w:val="left"/>
              <w:rPr>
                <w:b/>
                <w:sz w:val="18"/>
                <w:szCs w:val="18"/>
              </w:rPr>
            </w:pPr>
          </w:p>
        </w:tc>
        <w:tc>
          <w:tcPr>
            <w:tcW w:w="7770" w:type="dxa"/>
            <w:vMerge/>
          </w:tcPr>
          <w:p w:rsidR="0040034B" w:rsidRPr="004F4792" w:rsidRDefault="00CB12B3" w:rsidP="00FE5EB3">
            <w:pPr>
              <w:keepNext/>
              <w:keepLines/>
              <w:ind w:left="33" w:hanging="33"/>
              <w:rPr>
                <w:sz w:val="18"/>
                <w:szCs w:val="18"/>
              </w:rPr>
            </w:pPr>
          </w:p>
        </w:tc>
      </w:tr>
      <w:tr w:rsidR="00984066" w:rsidTr="00FE5EB3">
        <w:trPr>
          <w:trHeight w:val="834"/>
        </w:trPr>
        <w:tc>
          <w:tcPr>
            <w:tcW w:w="1840" w:type="dxa"/>
          </w:tcPr>
          <w:p w:rsidR="0040034B" w:rsidRPr="004F4792" w:rsidRDefault="00DF3311" w:rsidP="00FE5EB3">
            <w:pPr>
              <w:jc w:val="left"/>
              <w:rPr>
                <w:b/>
                <w:sz w:val="18"/>
                <w:szCs w:val="18"/>
              </w:rPr>
            </w:pPr>
            <w:r w:rsidRPr="004F4792">
              <w:rPr>
                <w:b/>
                <w:sz w:val="18"/>
                <w:szCs w:val="18"/>
              </w:rPr>
              <w:t>Inspektor ochrony danych</w:t>
            </w:r>
          </w:p>
        </w:tc>
        <w:tc>
          <w:tcPr>
            <w:tcW w:w="7770" w:type="dxa"/>
          </w:tcPr>
          <w:p w:rsidR="0040034B" w:rsidRPr="004F4792" w:rsidRDefault="00DF3311" w:rsidP="00FE5EB3">
            <w:pPr>
              <w:rPr>
                <w:sz w:val="18"/>
                <w:szCs w:val="18"/>
              </w:rPr>
            </w:pPr>
            <w:r w:rsidRPr="004F4792">
              <w:rPr>
                <w:sz w:val="18"/>
                <w:szCs w:val="18"/>
              </w:rPr>
              <w:t>W sprawach dotyczących ochrony danych osobowych możesz się z nim skontaktować w następujący sposób:</w:t>
            </w:r>
          </w:p>
          <w:p w:rsidR="0040034B" w:rsidRPr="004F4792" w:rsidRDefault="00DF3311" w:rsidP="001A03C4">
            <w:pPr>
              <w:pStyle w:val="Akapitzlist"/>
              <w:widowControl/>
              <w:numPr>
                <w:ilvl w:val="0"/>
                <w:numId w:val="12"/>
              </w:numPr>
              <w:tabs>
                <w:tab w:val="clear" w:pos="720"/>
                <w:tab w:val="num" w:pos="1027"/>
              </w:tabs>
              <w:spacing w:after="0" w:line="276" w:lineRule="auto"/>
              <w:ind w:left="460" w:hanging="284"/>
              <w:rPr>
                <w:sz w:val="18"/>
                <w:szCs w:val="18"/>
              </w:rPr>
            </w:pPr>
            <w:r w:rsidRPr="004F4792">
              <w:rPr>
                <w:rFonts w:eastAsia="MS Mincho"/>
                <w:sz w:val="18"/>
                <w:szCs w:val="18"/>
              </w:rPr>
              <w:t xml:space="preserve">listownie na adres: </w:t>
            </w:r>
            <w:r w:rsidRPr="004F4792">
              <w:rPr>
                <w:sz w:val="18"/>
                <w:szCs w:val="18"/>
              </w:rPr>
              <w:t>Aleje Jerozolimskie 134, 02-305 Warszawa</w:t>
            </w:r>
            <w:r w:rsidRPr="004F4792">
              <w:rPr>
                <w:rFonts w:eastAsia="MS Mincho"/>
                <w:i/>
                <w:sz w:val="18"/>
                <w:szCs w:val="18"/>
              </w:rPr>
              <w:t xml:space="preserve"> „Dane osobowe”</w:t>
            </w:r>
          </w:p>
          <w:p w:rsidR="0040034B" w:rsidRPr="004F4792" w:rsidRDefault="00DF3311" w:rsidP="001A03C4">
            <w:pPr>
              <w:pStyle w:val="Akapitzlist"/>
              <w:widowControl/>
              <w:numPr>
                <w:ilvl w:val="0"/>
                <w:numId w:val="12"/>
              </w:numPr>
              <w:tabs>
                <w:tab w:val="clear" w:pos="720"/>
                <w:tab w:val="num" w:pos="1027"/>
              </w:tabs>
              <w:spacing w:after="0" w:line="276" w:lineRule="auto"/>
              <w:ind w:left="460" w:hanging="284"/>
              <w:rPr>
                <w:sz w:val="18"/>
                <w:szCs w:val="18"/>
              </w:rPr>
            </w:pPr>
            <w:r w:rsidRPr="004F4792">
              <w:rPr>
                <w:rFonts w:eastAsia="MS Mincho"/>
                <w:sz w:val="18"/>
                <w:szCs w:val="18"/>
              </w:rPr>
              <w:t xml:space="preserve">przez e-mail: </w:t>
            </w:r>
            <w:hyperlink r:id="rId12" w:history="1">
              <w:r w:rsidRPr="004F4792">
                <w:rPr>
                  <w:rStyle w:val="Hipercze"/>
                  <w:rFonts w:eastAsia="MS Mincho"/>
                  <w:sz w:val="18"/>
                  <w:szCs w:val="18"/>
                </w:rPr>
                <w:t>iod@utk.gov.pl</w:t>
              </w:r>
            </w:hyperlink>
          </w:p>
          <w:p w:rsidR="0040034B" w:rsidRPr="004F4792" w:rsidRDefault="00DF3311" w:rsidP="001A03C4">
            <w:pPr>
              <w:pStyle w:val="Akapitzlist"/>
              <w:widowControl/>
              <w:numPr>
                <w:ilvl w:val="0"/>
                <w:numId w:val="12"/>
              </w:numPr>
              <w:tabs>
                <w:tab w:val="clear" w:pos="720"/>
                <w:tab w:val="num" w:pos="1027"/>
              </w:tabs>
              <w:spacing w:after="0" w:line="276" w:lineRule="auto"/>
              <w:ind w:left="460" w:hanging="284"/>
              <w:rPr>
                <w:sz w:val="18"/>
                <w:szCs w:val="18"/>
              </w:rPr>
            </w:pPr>
            <w:r w:rsidRPr="004F4792">
              <w:rPr>
                <w:rFonts w:eastAsia="MS Mincho"/>
                <w:sz w:val="18"/>
                <w:szCs w:val="18"/>
              </w:rPr>
              <w:t>telefonicznie: 22 749 14 00</w:t>
            </w:r>
          </w:p>
          <w:p w:rsidR="0040034B" w:rsidRPr="004F4792" w:rsidRDefault="00DF3311" w:rsidP="001A03C4">
            <w:pPr>
              <w:pStyle w:val="Akapitzlist"/>
              <w:widowControl/>
              <w:numPr>
                <w:ilvl w:val="0"/>
                <w:numId w:val="12"/>
              </w:numPr>
              <w:tabs>
                <w:tab w:val="clear" w:pos="720"/>
                <w:tab w:val="num" w:pos="1027"/>
              </w:tabs>
              <w:spacing w:after="0" w:line="276" w:lineRule="auto"/>
              <w:ind w:left="460" w:hanging="284"/>
              <w:rPr>
                <w:sz w:val="18"/>
                <w:szCs w:val="18"/>
              </w:rPr>
            </w:pPr>
            <w:r w:rsidRPr="004F4792">
              <w:rPr>
                <w:rFonts w:eastAsia="MS Mincho"/>
                <w:sz w:val="18"/>
                <w:szCs w:val="18"/>
              </w:rPr>
              <w:t xml:space="preserve">za pośrednictwem </w:t>
            </w:r>
            <w:proofErr w:type="spellStart"/>
            <w:r w:rsidRPr="004F4792">
              <w:rPr>
                <w:rFonts w:eastAsia="MS Mincho"/>
                <w:sz w:val="18"/>
                <w:szCs w:val="18"/>
              </w:rPr>
              <w:t>ePUAP</w:t>
            </w:r>
            <w:proofErr w:type="spellEnd"/>
            <w:r w:rsidRPr="004F4792">
              <w:rPr>
                <w:rFonts w:eastAsia="MS Mincho"/>
                <w:sz w:val="18"/>
                <w:szCs w:val="18"/>
              </w:rPr>
              <w:t>: /UTK/</w:t>
            </w:r>
            <w:proofErr w:type="spellStart"/>
            <w:r w:rsidRPr="004F4792">
              <w:rPr>
                <w:rFonts w:eastAsia="MS Mincho"/>
                <w:sz w:val="18"/>
                <w:szCs w:val="18"/>
              </w:rPr>
              <w:t>SkrytkaESP</w:t>
            </w:r>
            <w:proofErr w:type="spellEnd"/>
          </w:p>
        </w:tc>
      </w:tr>
      <w:tr w:rsidR="00984066" w:rsidTr="00FE5EB3">
        <w:trPr>
          <w:trHeight w:val="834"/>
        </w:trPr>
        <w:tc>
          <w:tcPr>
            <w:tcW w:w="1840" w:type="dxa"/>
          </w:tcPr>
          <w:p w:rsidR="0040034B" w:rsidRPr="004F4792" w:rsidRDefault="00DF3311" w:rsidP="00FE5EB3">
            <w:pPr>
              <w:jc w:val="left"/>
              <w:rPr>
                <w:b/>
                <w:sz w:val="18"/>
                <w:szCs w:val="18"/>
              </w:rPr>
            </w:pPr>
            <w:r>
              <w:rPr>
                <w:b/>
                <w:sz w:val="18"/>
                <w:szCs w:val="18"/>
              </w:rPr>
              <w:t>Zbierane dane</w:t>
            </w:r>
          </w:p>
        </w:tc>
        <w:tc>
          <w:tcPr>
            <w:tcW w:w="7770" w:type="dxa"/>
          </w:tcPr>
          <w:p w:rsidR="0040034B" w:rsidRPr="008E2998" w:rsidRDefault="00DF3311" w:rsidP="001A03C4">
            <w:pPr>
              <w:pStyle w:val="Akapitzlist"/>
              <w:widowControl/>
              <w:numPr>
                <w:ilvl w:val="0"/>
                <w:numId w:val="12"/>
              </w:numPr>
              <w:tabs>
                <w:tab w:val="clear" w:pos="720"/>
                <w:tab w:val="num" w:pos="1027"/>
              </w:tabs>
              <w:spacing w:after="0" w:line="276" w:lineRule="auto"/>
              <w:ind w:left="460" w:hanging="284"/>
              <w:rPr>
                <w:sz w:val="18"/>
                <w:szCs w:val="18"/>
              </w:rPr>
            </w:pPr>
            <w:r>
              <w:rPr>
                <w:sz w:val="18"/>
                <w:szCs w:val="18"/>
              </w:rPr>
              <w:t xml:space="preserve">Imię i </w:t>
            </w:r>
            <w:r w:rsidRPr="008E2998">
              <w:rPr>
                <w:rFonts w:eastAsia="MS Mincho"/>
                <w:sz w:val="18"/>
                <w:szCs w:val="18"/>
              </w:rPr>
              <w:t>nazwisko</w:t>
            </w:r>
          </w:p>
          <w:p w:rsidR="0040034B" w:rsidRDefault="00DF3311" w:rsidP="001A03C4">
            <w:pPr>
              <w:pStyle w:val="Akapitzlist"/>
              <w:widowControl/>
              <w:numPr>
                <w:ilvl w:val="0"/>
                <w:numId w:val="12"/>
              </w:numPr>
              <w:tabs>
                <w:tab w:val="clear" w:pos="720"/>
                <w:tab w:val="num" w:pos="1027"/>
              </w:tabs>
              <w:spacing w:after="0" w:line="276" w:lineRule="auto"/>
              <w:ind w:left="460" w:hanging="284"/>
              <w:rPr>
                <w:sz w:val="18"/>
                <w:szCs w:val="18"/>
              </w:rPr>
            </w:pPr>
            <w:r>
              <w:rPr>
                <w:sz w:val="18"/>
                <w:szCs w:val="18"/>
              </w:rPr>
              <w:t>Informacje o stanowisku pracy</w:t>
            </w:r>
          </w:p>
          <w:p w:rsidR="0040034B" w:rsidRDefault="00DF3311" w:rsidP="001A03C4">
            <w:pPr>
              <w:pStyle w:val="Akapitzlist"/>
              <w:widowControl/>
              <w:numPr>
                <w:ilvl w:val="0"/>
                <w:numId w:val="12"/>
              </w:numPr>
              <w:tabs>
                <w:tab w:val="clear" w:pos="720"/>
                <w:tab w:val="num" w:pos="1027"/>
              </w:tabs>
              <w:spacing w:after="0" w:line="276" w:lineRule="auto"/>
              <w:ind w:left="460" w:hanging="284"/>
              <w:rPr>
                <w:sz w:val="18"/>
                <w:szCs w:val="18"/>
              </w:rPr>
            </w:pPr>
            <w:r>
              <w:rPr>
                <w:sz w:val="18"/>
                <w:szCs w:val="18"/>
              </w:rPr>
              <w:t>Dane kontaktowe – telefon, e-mail</w:t>
            </w:r>
          </w:p>
          <w:p w:rsidR="0040034B" w:rsidRPr="004F4792" w:rsidRDefault="00DF3311" w:rsidP="001A03C4">
            <w:pPr>
              <w:pStyle w:val="Akapitzlist"/>
              <w:widowControl/>
              <w:numPr>
                <w:ilvl w:val="0"/>
                <w:numId w:val="12"/>
              </w:numPr>
              <w:tabs>
                <w:tab w:val="clear" w:pos="720"/>
                <w:tab w:val="num" w:pos="1027"/>
              </w:tabs>
              <w:spacing w:after="0" w:line="276" w:lineRule="auto"/>
              <w:ind w:left="460" w:hanging="284"/>
              <w:rPr>
                <w:sz w:val="18"/>
                <w:szCs w:val="18"/>
              </w:rPr>
            </w:pPr>
            <w:r>
              <w:rPr>
                <w:sz w:val="18"/>
                <w:szCs w:val="18"/>
              </w:rPr>
              <w:t>PESEL, nr dowodu</w:t>
            </w:r>
          </w:p>
        </w:tc>
      </w:tr>
      <w:tr w:rsidR="00984066" w:rsidTr="00FE5EB3">
        <w:trPr>
          <w:trHeight w:val="283"/>
        </w:trPr>
        <w:tc>
          <w:tcPr>
            <w:tcW w:w="1840" w:type="dxa"/>
          </w:tcPr>
          <w:p w:rsidR="0040034B" w:rsidRPr="004F4792" w:rsidRDefault="00DF3311" w:rsidP="00FE5EB3">
            <w:pPr>
              <w:jc w:val="left"/>
              <w:rPr>
                <w:b/>
                <w:sz w:val="18"/>
                <w:szCs w:val="18"/>
              </w:rPr>
            </w:pPr>
            <w:r w:rsidRPr="004F4792">
              <w:rPr>
                <w:b/>
                <w:sz w:val="18"/>
                <w:szCs w:val="18"/>
              </w:rPr>
              <w:t>Cele przetwarzania</w:t>
            </w:r>
          </w:p>
        </w:tc>
        <w:tc>
          <w:tcPr>
            <w:tcW w:w="7770" w:type="dxa"/>
          </w:tcPr>
          <w:p w:rsidR="0040034B" w:rsidRPr="004F4792" w:rsidRDefault="00DF3311" w:rsidP="00F46036">
            <w:pPr>
              <w:widowControl/>
              <w:numPr>
                <w:ilvl w:val="0"/>
                <w:numId w:val="9"/>
              </w:numPr>
              <w:spacing w:after="0"/>
              <w:ind w:left="460" w:hanging="284"/>
              <w:rPr>
                <w:rFonts w:eastAsia="MS Mincho"/>
                <w:sz w:val="18"/>
                <w:szCs w:val="18"/>
              </w:rPr>
            </w:pPr>
            <w:r w:rsidRPr="004F4792">
              <w:rPr>
                <w:rFonts w:eastAsia="MS Mincho"/>
                <w:sz w:val="18"/>
                <w:szCs w:val="18"/>
              </w:rPr>
              <w:t xml:space="preserve">Zawarcie i realizacja umowy </w:t>
            </w:r>
            <w:r>
              <w:rPr>
                <w:rFonts w:eastAsia="MS Mincho"/>
                <w:sz w:val="18"/>
                <w:szCs w:val="18"/>
              </w:rPr>
              <w:t xml:space="preserve">o udzielenie zamówienia </w:t>
            </w:r>
            <w:r w:rsidRPr="003306D1">
              <w:rPr>
                <w:rFonts w:eastAsia="MS Mincho"/>
                <w:sz w:val="18"/>
                <w:szCs w:val="18"/>
              </w:rPr>
              <w:t>publicznego</w:t>
            </w:r>
            <w:r>
              <w:rPr>
                <w:rFonts w:eastAsia="MS Mincho"/>
                <w:sz w:val="18"/>
                <w:szCs w:val="18"/>
              </w:rPr>
              <w:t xml:space="preserve"> w postępowaniu</w:t>
            </w:r>
            <w:r w:rsidRPr="003306D1">
              <w:rPr>
                <w:rFonts w:eastAsia="MS Mincho"/>
                <w:sz w:val="18"/>
                <w:szCs w:val="18"/>
              </w:rPr>
              <w:t xml:space="preserve"> pn.</w:t>
            </w:r>
            <w:r>
              <w:rPr>
                <w:rFonts w:eastAsia="MS Mincho"/>
                <w:sz w:val="18"/>
                <w:szCs w:val="18"/>
              </w:rPr>
              <w:t> </w:t>
            </w:r>
            <w:r w:rsidRPr="003306D1">
              <w:rPr>
                <w:rFonts w:eastAsia="MS Mincho"/>
                <w:sz w:val="18"/>
                <w:szCs w:val="18"/>
              </w:rPr>
              <w:t>„</w:t>
            </w:r>
            <w:r w:rsidRPr="00C61DC4">
              <w:rPr>
                <w:rFonts w:eastAsia="MS Mincho"/>
                <w:sz w:val="18"/>
                <w:szCs w:val="18"/>
              </w:rPr>
              <w:t>Świadczenie usług doradczych w zakresie przygotowania i</w:t>
            </w:r>
            <w:r>
              <w:rPr>
                <w:rFonts w:eastAsia="MS Mincho"/>
                <w:sz w:val="18"/>
                <w:szCs w:val="18"/>
              </w:rPr>
              <w:t> </w:t>
            </w:r>
            <w:r w:rsidRPr="00C61DC4">
              <w:rPr>
                <w:rFonts w:eastAsia="MS Mincho"/>
                <w:sz w:val="18"/>
                <w:szCs w:val="18"/>
              </w:rPr>
              <w:t>prowadzenia postępowań o</w:t>
            </w:r>
            <w:r>
              <w:rPr>
                <w:rFonts w:eastAsia="MS Mincho"/>
                <w:sz w:val="18"/>
                <w:szCs w:val="18"/>
              </w:rPr>
              <w:t> </w:t>
            </w:r>
            <w:r w:rsidRPr="00C61DC4">
              <w:rPr>
                <w:rFonts w:eastAsia="MS Mincho"/>
                <w:sz w:val="18"/>
                <w:szCs w:val="18"/>
              </w:rPr>
              <w:t>udzielenie zamówień publicznych – Kampania Kolejowe ABC II</w:t>
            </w:r>
            <w:r w:rsidRPr="003D009B">
              <w:rPr>
                <w:rFonts w:eastAsia="Candara"/>
                <w:sz w:val="18"/>
                <w:szCs w:val="18"/>
              </w:rPr>
              <w:t>”</w:t>
            </w:r>
          </w:p>
        </w:tc>
      </w:tr>
      <w:tr w:rsidR="00984066" w:rsidTr="00FE5EB3">
        <w:trPr>
          <w:trHeight w:val="870"/>
        </w:trPr>
        <w:tc>
          <w:tcPr>
            <w:tcW w:w="1840" w:type="dxa"/>
          </w:tcPr>
          <w:p w:rsidR="0040034B" w:rsidRPr="004F4792" w:rsidRDefault="00DF3311" w:rsidP="00FE5EB3">
            <w:pPr>
              <w:jc w:val="left"/>
              <w:rPr>
                <w:b/>
                <w:sz w:val="18"/>
                <w:szCs w:val="18"/>
              </w:rPr>
            </w:pPr>
            <w:r w:rsidRPr="004F4792">
              <w:rPr>
                <w:b/>
                <w:sz w:val="18"/>
                <w:szCs w:val="18"/>
              </w:rPr>
              <w:t>Podstawy prawne przetwarzania</w:t>
            </w:r>
          </w:p>
        </w:tc>
        <w:tc>
          <w:tcPr>
            <w:tcW w:w="7770" w:type="dxa"/>
          </w:tcPr>
          <w:p w:rsidR="0040034B" w:rsidRPr="004F4792" w:rsidRDefault="00DF3311" w:rsidP="00C61DC4">
            <w:pPr>
              <w:widowControl/>
              <w:numPr>
                <w:ilvl w:val="0"/>
                <w:numId w:val="13"/>
              </w:numPr>
              <w:spacing w:after="0"/>
              <w:ind w:left="459" w:hanging="283"/>
              <w:rPr>
                <w:rFonts w:eastAsia="MS Mincho"/>
                <w:sz w:val="18"/>
                <w:szCs w:val="18"/>
              </w:rPr>
            </w:pPr>
            <w:r w:rsidRPr="004F4792">
              <w:rPr>
                <w:rFonts w:eastAsia="MS Mincho"/>
                <w:sz w:val="18"/>
                <w:szCs w:val="18"/>
              </w:rPr>
              <w:t>Dane są niezbędne do zawarcie i realizacji umowy tj.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Pr>
                <w:rFonts w:eastAsia="MS Mincho"/>
                <w:sz w:val="18"/>
                <w:szCs w:val="18"/>
              </w:rPr>
              <w:t>.</w:t>
            </w:r>
          </w:p>
        </w:tc>
      </w:tr>
      <w:tr w:rsidR="00984066" w:rsidTr="00FE5EB3">
        <w:trPr>
          <w:trHeight w:val="587"/>
        </w:trPr>
        <w:tc>
          <w:tcPr>
            <w:tcW w:w="1840" w:type="dxa"/>
          </w:tcPr>
          <w:p w:rsidR="0040034B" w:rsidRPr="004F4792" w:rsidRDefault="00DF3311" w:rsidP="00FE5EB3">
            <w:pPr>
              <w:jc w:val="left"/>
              <w:rPr>
                <w:b/>
                <w:sz w:val="18"/>
                <w:szCs w:val="18"/>
              </w:rPr>
            </w:pPr>
            <w:r w:rsidRPr="004F4792">
              <w:rPr>
                <w:b/>
                <w:sz w:val="18"/>
                <w:szCs w:val="18"/>
              </w:rPr>
              <w:t>Okres przechowywania danych</w:t>
            </w:r>
          </w:p>
        </w:tc>
        <w:tc>
          <w:tcPr>
            <w:tcW w:w="7770" w:type="dxa"/>
          </w:tcPr>
          <w:p w:rsidR="0040034B" w:rsidRPr="004F4792" w:rsidRDefault="00DF3311" w:rsidP="001A03C4">
            <w:pPr>
              <w:widowControl/>
              <w:numPr>
                <w:ilvl w:val="0"/>
                <w:numId w:val="10"/>
              </w:numPr>
              <w:spacing w:after="0"/>
              <w:ind w:left="459" w:hanging="283"/>
              <w:rPr>
                <w:rFonts w:eastAsia="MS Mincho"/>
                <w:sz w:val="18"/>
                <w:szCs w:val="18"/>
              </w:rPr>
            </w:pPr>
            <w:r w:rsidRPr="004F4792">
              <w:rPr>
                <w:rFonts w:eastAsia="MS Mincho"/>
                <w:sz w:val="18"/>
                <w:szCs w:val="18"/>
              </w:rPr>
              <w:t>W celu zawarcia i realizacji umowy przez okres jej trwania;</w:t>
            </w:r>
          </w:p>
          <w:p w:rsidR="0040034B" w:rsidRPr="004F4792" w:rsidRDefault="00DF3311" w:rsidP="001A03C4">
            <w:pPr>
              <w:widowControl/>
              <w:numPr>
                <w:ilvl w:val="0"/>
                <w:numId w:val="10"/>
              </w:numPr>
              <w:spacing w:after="0"/>
              <w:ind w:left="460" w:hanging="284"/>
              <w:rPr>
                <w:rFonts w:eastAsia="MS Mincho"/>
                <w:sz w:val="18"/>
                <w:szCs w:val="18"/>
              </w:rPr>
            </w:pPr>
            <w:r w:rsidRPr="004F4792">
              <w:rPr>
                <w:rFonts w:eastAsia="MS Mincho"/>
                <w:sz w:val="18"/>
                <w:szCs w:val="18"/>
              </w:rPr>
              <w:t>W celach związanych z zabezpieczeniem roszczeń – do momentu ich wygaśnięcia</w:t>
            </w:r>
            <w:r>
              <w:rPr>
                <w:rFonts w:eastAsia="MS Mincho"/>
                <w:sz w:val="18"/>
                <w:szCs w:val="18"/>
              </w:rPr>
              <w:t>.</w:t>
            </w:r>
          </w:p>
        </w:tc>
      </w:tr>
      <w:tr w:rsidR="00984066" w:rsidTr="00FE5EB3">
        <w:trPr>
          <w:trHeight w:val="283"/>
        </w:trPr>
        <w:tc>
          <w:tcPr>
            <w:tcW w:w="1840" w:type="dxa"/>
          </w:tcPr>
          <w:p w:rsidR="0040034B" w:rsidRPr="004F4792" w:rsidRDefault="00DF3311" w:rsidP="00FE5EB3">
            <w:pPr>
              <w:jc w:val="left"/>
              <w:rPr>
                <w:b/>
                <w:sz w:val="18"/>
                <w:szCs w:val="18"/>
              </w:rPr>
            </w:pPr>
            <w:r w:rsidRPr="004F4792">
              <w:rPr>
                <w:b/>
                <w:sz w:val="18"/>
                <w:szCs w:val="18"/>
              </w:rPr>
              <w:t>Odbiorcy danych</w:t>
            </w:r>
          </w:p>
        </w:tc>
        <w:tc>
          <w:tcPr>
            <w:tcW w:w="7770" w:type="dxa"/>
          </w:tcPr>
          <w:p w:rsidR="0040034B" w:rsidRPr="004F4792" w:rsidRDefault="00DF3311" w:rsidP="001A03C4">
            <w:pPr>
              <w:pStyle w:val="Akapitzlist"/>
              <w:widowControl/>
              <w:numPr>
                <w:ilvl w:val="0"/>
                <w:numId w:val="14"/>
              </w:numPr>
              <w:spacing w:after="0"/>
              <w:ind w:left="460" w:hanging="284"/>
              <w:jc w:val="left"/>
              <w:rPr>
                <w:sz w:val="18"/>
                <w:szCs w:val="18"/>
              </w:rPr>
            </w:pPr>
            <w:r w:rsidRPr="004F4792">
              <w:rPr>
                <w:sz w:val="18"/>
                <w:szCs w:val="18"/>
              </w:rPr>
              <w:t>Upoważnieni pracownicy UTK</w:t>
            </w:r>
          </w:p>
          <w:p w:rsidR="0040034B" w:rsidRPr="004F4792" w:rsidRDefault="00DF3311" w:rsidP="001A03C4">
            <w:pPr>
              <w:pStyle w:val="Akapitzlist"/>
              <w:widowControl/>
              <w:numPr>
                <w:ilvl w:val="0"/>
                <w:numId w:val="14"/>
              </w:numPr>
              <w:spacing w:after="0"/>
              <w:ind w:left="460" w:hanging="284"/>
              <w:jc w:val="left"/>
              <w:rPr>
                <w:sz w:val="18"/>
                <w:szCs w:val="18"/>
              </w:rPr>
            </w:pPr>
            <w:r w:rsidRPr="004F4792">
              <w:rPr>
                <w:sz w:val="18"/>
                <w:szCs w:val="18"/>
              </w:rPr>
              <w:lastRenderedPageBreak/>
              <w:t>Wojewoda Podlaski w związku z korzystaniem przez UTK z systemu elektronicznego zarządzania dokumentacją (EZD PUW)</w:t>
            </w:r>
          </w:p>
        </w:tc>
      </w:tr>
      <w:tr w:rsidR="00984066" w:rsidTr="00103A96">
        <w:trPr>
          <w:trHeight w:val="2332"/>
        </w:trPr>
        <w:tc>
          <w:tcPr>
            <w:tcW w:w="1840" w:type="dxa"/>
          </w:tcPr>
          <w:p w:rsidR="0040034B" w:rsidRPr="004F4792" w:rsidRDefault="00DF3311" w:rsidP="00FE5EB3">
            <w:pPr>
              <w:jc w:val="left"/>
              <w:rPr>
                <w:b/>
                <w:sz w:val="18"/>
                <w:szCs w:val="18"/>
              </w:rPr>
            </w:pPr>
            <w:r w:rsidRPr="004F4792">
              <w:rPr>
                <w:b/>
                <w:sz w:val="18"/>
                <w:szCs w:val="18"/>
              </w:rPr>
              <w:lastRenderedPageBreak/>
              <w:t>Prawa związane z przetwarzaniem danych</w:t>
            </w:r>
          </w:p>
        </w:tc>
        <w:tc>
          <w:tcPr>
            <w:tcW w:w="7770" w:type="dxa"/>
          </w:tcPr>
          <w:p w:rsidR="0040034B" w:rsidRPr="004F4792" w:rsidRDefault="00DF3311" w:rsidP="00FE5EB3">
            <w:pPr>
              <w:rPr>
                <w:sz w:val="18"/>
                <w:szCs w:val="18"/>
              </w:rPr>
            </w:pPr>
            <w:r w:rsidRPr="004F4792">
              <w:rPr>
                <w:sz w:val="18"/>
                <w:szCs w:val="18"/>
              </w:rPr>
              <w:t>Masz następujące prawa związane z przetwarzaniem danych osobowych:</w:t>
            </w:r>
          </w:p>
          <w:p w:rsidR="0040034B" w:rsidRPr="004F4792" w:rsidRDefault="00DF3311" w:rsidP="001A03C4">
            <w:pPr>
              <w:widowControl/>
              <w:numPr>
                <w:ilvl w:val="0"/>
                <w:numId w:val="11"/>
              </w:numPr>
              <w:spacing w:after="0"/>
              <w:ind w:left="459"/>
              <w:rPr>
                <w:rFonts w:eastAsia="MS Mincho"/>
                <w:sz w:val="18"/>
                <w:szCs w:val="18"/>
              </w:rPr>
            </w:pPr>
            <w:r w:rsidRPr="004F4792">
              <w:rPr>
                <w:rFonts w:eastAsia="MS Mincho"/>
                <w:sz w:val="18"/>
                <w:szCs w:val="18"/>
              </w:rPr>
              <w:t>prawo do sprzeciwu wobec przetwarzania danych w celach marketingowych</w:t>
            </w:r>
          </w:p>
          <w:p w:rsidR="0040034B" w:rsidRPr="004F4792" w:rsidRDefault="00DF3311" w:rsidP="001A03C4">
            <w:pPr>
              <w:widowControl/>
              <w:numPr>
                <w:ilvl w:val="0"/>
                <w:numId w:val="11"/>
              </w:numPr>
              <w:spacing w:after="0"/>
              <w:ind w:left="459"/>
              <w:rPr>
                <w:rFonts w:eastAsia="MS Mincho"/>
                <w:sz w:val="18"/>
                <w:szCs w:val="18"/>
              </w:rPr>
            </w:pPr>
            <w:r w:rsidRPr="004F4792">
              <w:rPr>
                <w:rFonts w:eastAsia="MS Mincho"/>
                <w:sz w:val="18"/>
                <w:szCs w:val="18"/>
              </w:rPr>
              <w:t>prawo do sprzeciwu wobec przetwarzania danych ze względu na szczególną sytuację</w:t>
            </w:r>
          </w:p>
          <w:p w:rsidR="0040034B" w:rsidRPr="004F4792" w:rsidRDefault="00DF3311" w:rsidP="001A03C4">
            <w:pPr>
              <w:widowControl/>
              <w:numPr>
                <w:ilvl w:val="0"/>
                <w:numId w:val="11"/>
              </w:numPr>
              <w:spacing w:after="0"/>
              <w:ind w:left="459"/>
              <w:rPr>
                <w:rFonts w:eastAsia="MS Mincho"/>
                <w:sz w:val="18"/>
                <w:szCs w:val="18"/>
              </w:rPr>
            </w:pPr>
            <w:r w:rsidRPr="004F4792">
              <w:rPr>
                <w:rFonts w:eastAsia="MS Mincho"/>
                <w:sz w:val="18"/>
                <w:szCs w:val="18"/>
              </w:rPr>
              <w:t>prawo dostępu do danych</w:t>
            </w:r>
          </w:p>
          <w:p w:rsidR="0040034B" w:rsidRPr="004F4792" w:rsidRDefault="00DF3311" w:rsidP="001A03C4">
            <w:pPr>
              <w:widowControl/>
              <w:numPr>
                <w:ilvl w:val="0"/>
                <w:numId w:val="11"/>
              </w:numPr>
              <w:spacing w:after="0"/>
              <w:ind w:left="459"/>
              <w:rPr>
                <w:rFonts w:eastAsia="MS Mincho"/>
                <w:sz w:val="18"/>
                <w:szCs w:val="18"/>
              </w:rPr>
            </w:pPr>
            <w:r w:rsidRPr="004F4792">
              <w:rPr>
                <w:rFonts w:eastAsia="MS Mincho"/>
                <w:sz w:val="18"/>
                <w:szCs w:val="18"/>
              </w:rPr>
              <w:t>prawo żądania sprostowania Twoich danych osobowych</w:t>
            </w:r>
          </w:p>
          <w:p w:rsidR="0040034B" w:rsidRPr="004F4792" w:rsidRDefault="00DF3311" w:rsidP="001A03C4">
            <w:pPr>
              <w:widowControl/>
              <w:numPr>
                <w:ilvl w:val="0"/>
                <w:numId w:val="11"/>
              </w:numPr>
              <w:spacing w:after="0"/>
              <w:ind w:left="459"/>
              <w:rPr>
                <w:rFonts w:eastAsia="MS Mincho"/>
                <w:sz w:val="18"/>
                <w:szCs w:val="18"/>
              </w:rPr>
            </w:pPr>
            <w:r w:rsidRPr="004F4792">
              <w:rPr>
                <w:rFonts w:eastAsia="MS Mincho"/>
                <w:sz w:val="18"/>
                <w:szCs w:val="18"/>
              </w:rPr>
              <w:t>prawo żądania usunięcia Twoich danych osobowych</w:t>
            </w:r>
          </w:p>
          <w:p w:rsidR="0040034B" w:rsidRPr="004F4792" w:rsidRDefault="00DF3311" w:rsidP="001A03C4">
            <w:pPr>
              <w:widowControl/>
              <w:numPr>
                <w:ilvl w:val="0"/>
                <w:numId w:val="11"/>
              </w:numPr>
              <w:spacing w:after="0"/>
              <w:ind w:left="459"/>
              <w:rPr>
                <w:rFonts w:eastAsia="MS Mincho"/>
                <w:sz w:val="18"/>
                <w:szCs w:val="18"/>
              </w:rPr>
            </w:pPr>
            <w:r w:rsidRPr="004F4792">
              <w:rPr>
                <w:rFonts w:eastAsia="MS Mincho"/>
                <w:sz w:val="18"/>
                <w:szCs w:val="18"/>
              </w:rPr>
              <w:t>prawo żądania ograniczenia przetwarzania Twoich danych osobowych</w:t>
            </w:r>
          </w:p>
          <w:p w:rsidR="0040034B" w:rsidRPr="004F4792" w:rsidRDefault="00DF3311" w:rsidP="001A03C4">
            <w:pPr>
              <w:widowControl/>
              <w:numPr>
                <w:ilvl w:val="0"/>
                <w:numId w:val="11"/>
              </w:numPr>
              <w:spacing w:after="0"/>
              <w:ind w:left="459"/>
              <w:rPr>
                <w:rFonts w:eastAsia="MS Mincho"/>
                <w:sz w:val="18"/>
                <w:szCs w:val="18"/>
              </w:rPr>
            </w:pPr>
            <w:r w:rsidRPr="004F4792">
              <w:rPr>
                <w:rFonts w:eastAsia="MS Mincho"/>
                <w:sz w:val="18"/>
                <w:szCs w:val="18"/>
              </w:rPr>
              <w:t>prawo do przenoszenia Twoich danych osobowych,</w:t>
            </w:r>
          </w:p>
          <w:p w:rsidR="0040034B" w:rsidRPr="004F4792" w:rsidRDefault="00DF3311" w:rsidP="00103A96">
            <w:pPr>
              <w:ind w:left="33"/>
              <w:rPr>
                <w:sz w:val="18"/>
                <w:szCs w:val="18"/>
              </w:rPr>
            </w:pPr>
            <w:r w:rsidRPr="004F4792">
              <w:rPr>
                <w:sz w:val="18"/>
                <w:szCs w:val="18"/>
              </w:rPr>
              <w:t xml:space="preserve">Aby skorzystać z powyższych praw, skontaktuj się z nami lub z naszym inspektorem ochrony danych (dane kontaktowe </w:t>
            </w:r>
            <w:r>
              <w:rPr>
                <w:sz w:val="18"/>
                <w:szCs w:val="18"/>
              </w:rPr>
              <w:t>wskazano</w:t>
            </w:r>
            <w:r w:rsidRPr="004F4792">
              <w:rPr>
                <w:sz w:val="18"/>
                <w:szCs w:val="18"/>
              </w:rPr>
              <w:t xml:space="preserve"> powyżej)</w:t>
            </w:r>
            <w:r>
              <w:rPr>
                <w:sz w:val="18"/>
                <w:szCs w:val="18"/>
              </w:rPr>
              <w:t>.</w:t>
            </w:r>
          </w:p>
        </w:tc>
      </w:tr>
      <w:tr w:rsidR="00984066" w:rsidTr="00FE5EB3">
        <w:trPr>
          <w:trHeight w:val="870"/>
        </w:trPr>
        <w:tc>
          <w:tcPr>
            <w:tcW w:w="1840" w:type="dxa"/>
          </w:tcPr>
          <w:p w:rsidR="0040034B" w:rsidRPr="004F4792" w:rsidRDefault="00DF3311" w:rsidP="00FE5EB3">
            <w:pPr>
              <w:jc w:val="left"/>
              <w:rPr>
                <w:b/>
                <w:sz w:val="18"/>
                <w:szCs w:val="18"/>
              </w:rPr>
            </w:pPr>
            <w:r w:rsidRPr="004F4792">
              <w:rPr>
                <w:b/>
                <w:sz w:val="18"/>
                <w:szCs w:val="18"/>
              </w:rPr>
              <w:t>Prawo wniesienia skargi do organu</w:t>
            </w:r>
          </w:p>
        </w:tc>
        <w:tc>
          <w:tcPr>
            <w:tcW w:w="7770" w:type="dxa"/>
          </w:tcPr>
          <w:p w:rsidR="0040034B" w:rsidRPr="004F4792" w:rsidRDefault="00DF3311" w:rsidP="00FE5EB3">
            <w:pPr>
              <w:ind w:left="33" w:hanging="33"/>
              <w:rPr>
                <w:sz w:val="18"/>
                <w:szCs w:val="18"/>
              </w:rPr>
            </w:pPr>
            <w:r w:rsidRPr="004F4792">
              <w:rPr>
                <w:sz w:val="18"/>
                <w:szCs w:val="18"/>
              </w:rPr>
              <w:t xml:space="preserve">Przysługuje Ci także prawo wniesienia skargi do organu nadzorczego zajmującego się ochroną danych osobowych, tj. Prezesa Urzędu Ochrony Danych Osobowych. (pozostałe Krajowe Organy Nadzoru wskazane są na stronie Komisji Europejskiej </w:t>
            </w:r>
            <w:hyperlink r:id="rId13" w:anchor="thegeneraldataprotectionregulationgdpr" w:history="1">
              <w:r w:rsidRPr="004F4792">
                <w:rPr>
                  <w:rStyle w:val="Hipercze"/>
                  <w:sz w:val="18"/>
                  <w:szCs w:val="18"/>
                </w:rPr>
                <w:t>https://ec.europa.eu/info/law/law-topic/data-protection/data-protection-eu_pl#thegeneraldataprotectionregulationgdpr</w:t>
              </w:r>
            </w:hyperlink>
            <w:r w:rsidRPr="004F4792">
              <w:rPr>
                <w:sz w:val="18"/>
                <w:szCs w:val="18"/>
              </w:rPr>
              <w:t xml:space="preserve"> )</w:t>
            </w:r>
          </w:p>
        </w:tc>
      </w:tr>
      <w:tr w:rsidR="00984066" w:rsidTr="00FE5EB3">
        <w:trPr>
          <w:trHeight w:val="587"/>
        </w:trPr>
        <w:tc>
          <w:tcPr>
            <w:tcW w:w="1840" w:type="dxa"/>
          </w:tcPr>
          <w:p w:rsidR="0040034B" w:rsidRPr="004F4792" w:rsidRDefault="00DF3311" w:rsidP="00FE5EB3">
            <w:pPr>
              <w:jc w:val="left"/>
              <w:rPr>
                <w:b/>
                <w:sz w:val="18"/>
                <w:szCs w:val="18"/>
              </w:rPr>
            </w:pPr>
            <w:r w:rsidRPr="004F4792">
              <w:rPr>
                <w:b/>
                <w:sz w:val="18"/>
                <w:szCs w:val="18"/>
              </w:rPr>
              <w:t>Informacje dotyczące profilowania</w:t>
            </w:r>
          </w:p>
        </w:tc>
        <w:tc>
          <w:tcPr>
            <w:tcW w:w="7770" w:type="dxa"/>
          </w:tcPr>
          <w:p w:rsidR="0040034B" w:rsidRPr="004F4792" w:rsidRDefault="00DF3311" w:rsidP="00FE5EB3">
            <w:pPr>
              <w:ind w:left="33" w:hanging="33"/>
              <w:rPr>
                <w:sz w:val="18"/>
                <w:szCs w:val="18"/>
              </w:rPr>
            </w:pPr>
            <w:r w:rsidRPr="004F4792">
              <w:rPr>
                <w:sz w:val="18"/>
                <w:szCs w:val="18"/>
              </w:rPr>
              <w:t>Na podstawie Twoich danych osobowych nie dokonujemy profilowania.</w:t>
            </w:r>
          </w:p>
        </w:tc>
      </w:tr>
      <w:tr w:rsidR="00984066" w:rsidTr="00FE5EB3">
        <w:trPr>
          <w:trHeight w:val="564"/>
        </w:trPr>
        <w:tc>
          <w:tcPr>
            <w:tcW w:w="1840" w:type="dxa"/>
          </w:tcPr>
          <w:p w:rsidR="0040034B" w:rsidRPr="004F4792" w:rsidRDefault="00DF3311" w:rsidP="00FE5EB3">
            <w:pPr>
              <w:jc w:val="left"/>
              <w:rPr>
                <w:b/>
                <w:sz w:val="18"/>
                <w:szCs w:val="18"/>
              </w:rPr>
            </w:pPr>
            <w:r w:rsidRPr="004F4792">
              <w:rPr>
                <w:b/>
                <w:sz w:val="18"/>
                <w:szCs w:val="18"/>
              </w:rPr>
              <w:t>Zautomatyzowane podejmowanie decyzji</w:t>
            </w:r>
          </w:p>
        </w:tc>
        <w:tc>
          <w:tcPr>
            <w:tcW w:w="7770" w:type="dxa"/>
          </w:tcPr>
          <w:p w:rsidR="0040034B" w:rsidRPr="004F4792" w:rsidRDefault="00DF3311" w:rsidP="00FE5EB3">
            <w:pPr>
              <w:ind w:left="33" w:hanging="33"/>
              <w:rPr>
                <w:sz w:val="18"/>
                <w:szCs w:val="18"/>
              </w:rPr>
            </w:pPr>
            <w:r w:rsidRPr="004F4792">
              <w:rPr>
                <w:sz w:val="18"/>
                <w:szCs w:val="18"/>
              </w:rPr>
              <w:t xml:space="preserve">Nie podejmujemy wobec Ciebie zautomatyzowanych decyzji na podstawie profilowania informacji </w:t>
            </w:r>
            <w:r>
              <w:rPr>
                <w:sz w:val="18"/>
                <w:szCs w:val="18"/>
              </w:rPr>
              <w:br/>
            </w:r>
            <w:r w:rsidRPr="004F4792">
              <w:rPr>
                <w:sz w:val="18"/>
                <w:szCs w:val="18"/>
              </w:rPr>
              <w:t xml:space="preserve">o Tobie. </w:t>
            </w:r>
          </w:p>
        </w:tc>
      </w:tr>
      <w:tr w:rsidR="00984066" w:rsidTr="00FE5EB3">
        <w:trPr>
          <w:trHeight w:val="303"/>
        </w:trPr>
        <w:tc>
          <w:tcPr>
            <w:tcW w:w="1840" w:type="dxa"/>
          </w:tcPr>
          <w:p w:rsidR="0040034B" w:rsidRPr="004F4792" w:rsidRDefault="00DF3311" w:rsidP="00FE5EB3">
            <w:pPr>
              <w:jc w:val="left"/>
              <w:rPr>
                <w:b/>
                <w:sz w:val="18"/>
                <w:szCs w:val="18"/>
              </w:rPr>
            </w:pPr>
            <w:r w:rsidRPr="004F4792">
              <w:rPr>
                <w:b/>
                <w:sz w:val="18"/>
                <w:szCs w:val="18"/>
              </w:rPr>
              <w:t>Obowiązek podania danych</w:t>
            </w:r>
          </w:p>
        </w:tc>
        <w:tc>
          <w:tcPr>
            <w:tcW w:w="7770" w:type="dxa"/>
          </w:tcPr>
          <w:p w:rsidR="0040034B" w:rsidRPr="004F4792" w:rsidRDefault="00DF3311" w:rsidP="00FE5EB3">
            <w:pPr>
              <w:rPr>
                <w:sz w:val="18"/>
                <w:szCs w:val="18"/>
              </w:rPr>
            </w:pPr>
            <w:r w:rsidRPr="004F4792">
              <w:rPr>
                <w:sz w:val="18"/>
                <w:szCs w:val="18"/>
              </w:rPr>
              <w:t xml:space="preserve">Podanie przez Ciebie danych jest niezbędne do zawarcia i realizacji umowy. </w:t>
            </w:r>
          </w:p>
        </w:tc>
      </w:tr>
      <w:tr w:rsidR="00984066" w:rsidTr="00FE5EB3">
        <w:trPr>
          <w:trHeight w:val="870"/>
        </w:trPr>
        <w:tc>
          <w:tcPr>
            <w:tcW w:w="1840" w:type="dxa"/>
          </w:tcPr>
          <w:p w:rsidR="0040034B" w:rsidRPr="004F4792" w:rsidRDefault="00DF3311" w:rsidP="00FE5EB3">
            <w:pPr>
              <w:jc w:val="left"/>
              <w:rPr>
                <w:b/>
                <w:sz w:val="18"/>
                <w:szCs w:val="18"/>
              </w:rPr>
            </w:pPr>
            <w:r w:rsidRPr="004F4792">
              <w:rPr>
                <w:b/>
                <w:sz w:val="18"/>
                <w:szCs w:val="18"/>
              </w:rPr>
              <w:t>Przekazywanie danych poza Europejski Obszar Gospodarczy</w:t>
            </w:r>
          </w:p>
        </w:tc>
        <w:tc>
          <w:tcPr>
            <w:tcW w:w="7770" w:type="dxa"/>
          </w:tcPr>
          <w:p w:rsidR="0040034B" w:rsidRPr="004F4792" w:rsidRDefault="00DF3311" w:rsidP="00FE5EB3">
            <w:pPr>
              <w:rPr>
                <w:sz w:val="18"/>
                <w:szCs w:val="18"/>
              </w:rPr>
            </w:pPr>
            <w:r w:rsidRPr="004F4792">
              <w:rPr>
                <w:sz w:val="18"/>
                <w:szCs w:val="18"/>
              </w:rPr>
              <w:t>Twoje dane osobowe nie będą przekazywane poza Europejski Obszar Gospodarczy (EOG).</w:t>
            </w:r>
          </w:p>
        </w:tc>
      </w:tr>
      <w:tr w:rsidR="00984066" w:rsidTr="00FE5EB3">
        <w:trPr>
          <w:trHeight w:val="283"/>
        </w:trPr>
        <w:tc>
          <w:tcPr>
            <w:tcW w:w="9610" w:type="dxa"/>
            <w:gridSpan w:val="2"/>
          </w:tcPr>
          <w:p w:rsidR="0040034B" w:rsidRPr="004F4792" w:rsidRDefault="00DF3311" w:rsidP="00FE5EB3">
            <w:pPr>
              <w:rPr>
                <w:sz w:val="18"/>
                <w:szCs w:val="18"/>
              </w:rPr>
            </w:pPr>
            <w:r w:rsidRPr="004F4792">
              <w:rPr>
                <w:sz w:val="18"/>
                <w:szCs w:val="18"/>
              </w:rPr>
              <w:t xml:space="preserve">Szczegółowe informacje o przetwarzaniu </w:t>
            </w:r>
            <w:hyperlink r:id="rId14" w:history="1">
              <w:r w:rsidRPr="008401E1">
                <w:rPr>
                  <w:rStyle w:val="Hipercze"/>
                  <w:sz w:val="18"/>
                  <w:szCs w:val="18"/>
                </w:rPr>
                <w:t>www.utk.gov.pl/pl/rodo</w:t>
              </w:r>
            </w:hyperlink>
            <w:r w:rsidRPr="004F4792">
              <w:rPr>
                <w:sz w:val="18"/>
                <w:szCs w:val="18"/>
              </w:rPr>
              <w:t xml:space="preserve">  </w:t>
            </w:r>
          </w:p>
        </w:tc>
      </w:tr>
    </w:tbl>
    <w:p w:rsidR="007D3F94" w:rsidRDefault="00DF3311" w:rsidP="002B4324">
      <w:pPr>
        <w:pStyle w:val="Nagwek1"/>
      </w:pPr>
      <w:r>
        <w:t>ZAŁĄCZNIKI DO OGŁOSZENIA O ZAMÓWIENIU</w:t>
      </w:r>
    </w:p>
    <w:p w:rsidR="005B18CF" w:rsidRDefault="00DF3311" w:rsidP="00204A6D">
      <w:pPr>
        <w:pStyle w:val="Akapitzlist"/>
        <w:numPr>
          <w:ilvl w:val="0"/>
          <w:numId w:val="5"/>
        </w:numPr>
        <w:ind w:left="850" w:hanging="357"/>
      </w:pPr>
      <w:r>
        <w:t>Opis Przedmiotu Zamówienia (Załącznik nr 1).</w:t>
      </w:r>
    </w:p>
    <w:p w:rsidR="005B18CF" w:rsidRDefault="00DF3311" w:rsidP="00204A6D">
      <w:pPr>
        <w:pStyle w:val="Akapitzlist"/>
        <w:numPr>
          <w:ilvl w:val="0"/>
          <w:numId w:val="5"/>
        </w:numPr>
        <w:ind w:left="850" w:hanging="357"/>
      </w:pPr>
      <w:r>
        <w:t>Formularz ofertowy (Załącznik nr 2).</w:t>
      </w:r>
    </w:p>
    <w:p w:rsidR="00F7474E" w:rsidRDefault="00DF3311" w:rsidP="00204A6D">
      <w:pPr>
        <w:pStyle w:val="Akapitzlist"/>
        <w:numPr>
          <w:ilvl w:val="0"/>
          <w:numId w:val="5"/>
        </w:numPr>
        <w:ind w:left="850" w:hanging="357"/>
      </w:pPr>
      <w:r>
        <w:t>Oświadczenia o braku podstaw do wykluczenia (Załącznik nr 3).</w:t>
      </w:r>
    </w:p>
    <w:p w:rsidR="00F7474E" w:rsidRDefault="00DF3311" w:rsidP="00204A6D">
      <w:pPr>
        <w:pStyle w:val="Akapitzlist"/>
        <w:numPr>
          <w:ilvl w:val="0"/>
          <w:numId w:val="5"/>
        </w:numPr>
        <w:ind w:left="850" w:hanging="357"/>
      </w:pPr>
      <w:r>
        <w:t>Oświadczenia o spełnianiu warunków udziału w postępowaniu (Załącznik nr 4).</w:t>
      </w:r>
    </w:p>
    <w:p w:rsidR="0040034B" w:rsidRDefault="00DF3311" w:rsidP="00204A6D">
      <w:pPr>
        <w:pStyle w:val="Akapitzlist"/>
        <w:numPr>
          <w:ilvl w:val="0"/>
          <w:numId w:val="5"/>
        </w:numPr>
        <w:ind w:left="850" w:hanging="357"/>
      </w:pPr>
      <w:r>
        <w:t>Wykaz usług (Załącznik nr 5).</w:t>
      </w:r>
    </w:p>
    <w:p w:rsidR="00432A17" w:rsidRDefault="00DF3311" w:rsidP="00EC59C2">
      <w:pPr>
        <w:pStyle w:val="Akapitzlist"/>
        <w:numPr>
          <w:ilvl w:val="0"/>
          <w:numId w:val="5"/>
        </w:numPr>
        <w:ind w:left="850" w:hanging="357"/>
      </w:pPr>
      <w:r>
        <w:t>Istotne Postanowienia Umowy (Załącznik nr 6).</w:t>
      </w:r>
    </w:p>
    <w:p w:rsidR="00F46036" w:rsidRDefault="00DF3311" w:rsidP="00EC59C2">
      <w:pPr>
        <w:pStyle w:val="Akapitzlist"/>
        <w:numPr>
          <w:ilvl w:val="0"/>
          <w:numId w:val="5"/>
        </w:numPr>
        <w:ind w:left="850" w:hanging="357"/>
      </w:pPr>
      <w:r>
        <w:t>Oświadczenia o braku przynależności do grupy kapitałowej (Załącznik nr 7).</w:t>
      </w:r>
    </w:p>
    <w:sectPr w:rsidR="00F46036" w:rsidSect="00354F4C">
      <w:headerReference w:type="default" r:id="rId15"/>
      <w:footerReference w:type="default" r:id="rId16"/>
      <w:pgSz w:w="11906" w:h="16838"/>
      <w:pgMar w:top="1418" w:right="851" w:bottom="1276"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B3" w:rsidRDefault="00CB12B3">
      <w:pPr>
        <w:spacing w:after="0"/>
      </w:pPr>
      <w:r>
        <w:separator/>
      </w:r>
    </w:p>
  </w:endnote>
  <w:endnote w:type="continuationSeparator" w:id="0">
    <w:p w:rsidR="00CB12B3" w:rsidRDefault="00CB12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harterITCPL-Normal">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34" w:rsidRPr="00C033C3" w:rsidRDefault="00CB12B3" w:rsidP="00F62FAB">
    <w:pPr>
      <w:pStyle w:val="Stopka"/>
      <w:pBdr>
        <w:top w:val="single" w:sz="4" w:space="1" w:color="auto"/>
      </w:pBdr>
      <w:jc w:val="right"/>
      <w:rPr>
        <w:sz w:val="12"/>
      </w:rPr>
    </w:pPr>
  </w:p>
  <w:p w:rsidR="00B31834" w:rsidRPr="000624DF" w:rsidRDefault="00DF3311" w:rsidP="000624DF">
    <w:pPr>
      <w:pStyle w:val="Stopka"/>
      <w:pBdr>
        <w:top w:val="single" w:sz="4" w:space="1" w:color="auto"/>
      </w:pBdr>
      <w:jc w:val="center"/>
      <w:rPr>
        <w:sz w:val="16"/>
      </w:rPr>
    </w:pPr>
    <w:r>
      <w:rPr>
        <w:rFonts w:eastAsia="Candara" w:cs="Candara"/>
        <w:sz w:val="16"/>
        <w:szCs w:val="16"/>
      </w:rPr>
      <w:t>OOZ</w:t>
    </w:r>
    <w:r w:rsidRPr="00EF4B8E">
      <w:rPr>
        <w:rFonts w:eastAsia="Candara" w:cs="Candara"/>
        <w:sz w:val="16"/>
        <w:szCs w:val="16"/>
      </w:rPr>
      <w:t>:</w:t>
    </w:r>
    <w:r w:rsidRPr="00EF4B8E">
      <w:rPr>
        <w:rFonts w:eastAsia="Candara" w:cs="Candara"/>
        <w:spacing w:val="-10"/>
        <w:sz w:val="16"/>
        <w:szCs w:val="16"/>
      </w:rPr>
      <w:t xml:space="preserve"> </w:t>
    </w:r>
    <w:r>
      <w:rPr>
        <w:rFonts w:eastAsia="Candara" w:cs="Candara"/>
        <w:sz w:val="16"/>
        <w:szCs w:val="16"/>
      </w:rPr>
      <w:t>BDG-WZPU.2501.12</w:t>
    </w:r>
    <w:r w:rsidRPr="0089492F">
      <w:rPr>
        <w:rFonts w:eastAsia="Candara" w:cs="Candara"/>
        <w:sz w:val="16"/>
        <w:szCs w:val="16"/>
      </w:rPr>
      <w:t>.2020</w:t>
    </w:r>
    <w:r w:rsidRPr="00F55B3C">
      <w:rPr>
        <w:rFonts w:eastAsia="Candara" w:cs="Candara"/>
        <w:sz w:val="16"/>
        <w:szCs w:val="16"/>
      </w:rPr>
      <w:t xml:space="preserve"> –</w:t>
    </w:r>
    <w:r>
      <w:rPr>
        <w:rFonts w:eastAsia="Candara" w:cs="Candara"/>
        <w:sz w:val="16"/>
        <w:szCs w:val="16"/>
      </w:rPr>
      <w:t xml:space="preserve"> str. </w:t>
    </w:r>
    <w:r w:rsidRPr="00F62FAB">
      <w:rPr>
        <w:sz w:val="16"/>
      </w:rPr>
      <w:fldChar w:fldCharType="begin"/>
    </w:r>
    <w:r w:rsidRPr="00F62FAB">
      <w:rPr>
        <w:sz w:val="16"/>
      </w:rPr>
      <w:instrText>PAGE   \* MERGEFORMAT</w:instrText>
    </w:r>
    <w:r w:rsidRPr="00F62FAB">
      <w:rPr>
        <w:sz w:val="16"/>
      </w:rPr>
      <w:fldChar w:fldCharType="separate"/>
    </w:r>
    <w:r w:rsidR="00FD4B6C">
      <w:rPr>
        <w:noProof/>
        <w:sz w:val="16"/>
      </w:rPr>
      <w:t>12</w:t>
    </w:r>
    <w:r w:rsidRPr="00F62FAB">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B3" w:rsidRDefault="00CB12B3">
      <w:pPr>
        <w:spacing w:after="0"/>
      </w:pPr>
      <w:r>
        <w:separator/>
      </w:r>
    </w:p>
  </w:footnote>
  <w:footnote w:type="continuationSeparator" w:id="0">
    <w:p w:rsidR="00CB12B3" w:rsidRDefault="00CB12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552"/>
      <w:gridCol w:w="2551"/>
      <w:gridCol w:w="2551"/>
    </w:tblGrid>
    <w:tr w:rsidR="00984066" w:rsidTr="00D375CD">
      <w:trPr>
        <w:trHeight w:val="709"/>
      </w:trPr>
      <w:tc>
        <w:tcPr>
          <w:tcW w:w="2405" w:type="dxa"/>
          <w:tcMar>
            <w:top w:w="0" w:type="dxa"/>
            <w:left w:w="0" w:type="dxa"/>
            <w:bottom w:w="0" w:type="dxa"/>
            <w:right w:w="0" w:type="dxa"/>
          </w:tcMar>
          <w:vAlign w:val="center"/>
          <w:hideMark/>
        </w:tcPr>
        <w:p w:rsidR="00B31834" w:rsidRDefault="00DF3311" w:rsidP="00556E39">
          <w:pPr>
            <w:spacing w:after="0"/>
            <w:ind w:right="131"/>
            <w:jc w:val="left"/>
            <w:rPr>
              <w:rFonts w:eastAsia="Candara" w:cs="Candara"/>
              <w:position w:val="1"/>
              <w:sz w:val="16"/>
              <w:szCs w:val="16"/>
              <w:lang w:eastAsia="pl-PL"/>
            </w:rPr>
          </w:pPr>
          <w:r>
            <w:rPr>
              <w:rFonts w:eastAsia="Candara" w:cs="Candara"/>
              <w:noProof/>
              <w:position w:val="1"/>
              <w:sz w:val="16"/>
              <w:szCs w:val="16"/>
              <w:lang w:eastAsia="pl-PL"/>
            </w:rPr>
            <w:drawing>
              <wp:inline distT="0" distB="0" distL="0" distR="0">
                <wp:extent cx="1396800" cy="615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Infrastruktura_i_Srodowisko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800" cy="615600"/>
                        </a:xfrm>
                        <a:prstGeom prst="rect">
                          <a:avLst/>
                        </a:prstGeom>
                      </pic:spPr>
                    </pic:pic>
                  </a:graphicData>
                </a:graphic>
              </wp:inline>
            </w:drawing>
          </w:r>
        </w:p>
      </w:tc>
      <w:tc>
        <w:tcPr>
          <w:tcW w:w="2552" w:type="dxa"/>
          <w:tcMar>
            <w:top w:w="0" w:type="dxa"/>
            <w:left w:w="0" w:type="dxa"/>
            <w:bottom w:w="0" w:type="dxa"/>
            <w:right w:w="0" w:type="dxa"/>
          </w:tcMar>
          <w:vAlign w:val="center"/>
          <w:hideMark/>
        </w:tcPr>
        <w:p w:rsidR="00B31834" w:rsidRDefault="00DF3311" w:rsidP="00556E39">
          <w:pPr>
            <w:spacing w:after="0"/>
            <w:ind w:right="131"/>
            <w:jc w:val="center"/>
            <w:rPr>
              <w:rFonts w:cs="Tahoma"/>
              <w:noProof/>
              <w:sz w:val="20"/>
              <w:szCs w:val="20"/>
              <w:lang w:eastAsia="pl-PL"/>
            </w:rPr>
          </w:pPr>
          <w:r>
            <w:rPr>
              <w:noProof/>
              <w:sz w:val="20"/>
              <w:lang w:eastAsia="pl-PL"/>
            </w:rPr>
            <w:drawing>
              <wp:inline distT="0" distB="0" distL="0" distR="0">
                <wp:extent cx="1514475" cy="5048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14475" cy="504825"/>
                        </a:xfrm>
                        <a:prstGeom prst="rect">
                          <a:avLst/>
                        </a:prstGeom>
                        <a:noFill/>
                        <a:ln>
                          <a:noFill/>
                        </a:ln>
                      </pic:spPr>
                    </pic:pic>
                  </a:graphicData>
                </a:graphic>
              </wp:inline>
            </w:drawing>
          </w:r>
        </w:p>
      </w:tc>
      <w:tc>
        <w:tcPr>
          <w:tcW w:w="2551" w:type="dxa"/>
          <w:tcMar>
            <w:top w:w="0" w:type="dxa"/>
            <w:left w:w="0" w:type="dxa"/>
            <w:bottom w:w="0" w:type="dxa"/>
            <w:right w:w="0" w:type="dxa"/>
          </w:tcMar>
          <w:vAlign w:val="center"/>
          <w:hideMark/>
        </w:tcPr>
        <w:p w:rsidR="00B31834" w:rsidRDefault="00DF3311" w:rsidP="00556E39">
          <w:pPr>
            <w:spacing w:after="0"/>
            <w:ind w:right="131"/>
            <w:jc w:val="center"/>
            <w:rPr>
              <w:rFonts w:eastAsia="Candara" w:cs="Candara"/>
              <w:position w:val="1"/>
              <w:sz w:val="16"/>
              <w:szCs w:val="16"/>
              <w:lang w:eastAsia="pl-PL"/>
            </w:rPr>
          </w:pPr>
          <w:r>
            <w:rPr>
              <w:noProof/>
              <w:sz w:val="20"/>
              <w:lang w:eastAsia="pl-PL"/>
            </w:rPr>
            <w:drawing>
              <wp:inline distT="0" distB="0" distL="0" distR="0">
                <wp:extent cx="1581150" cy="333375"/>
                <wp:effectExtent l="0" t="0" r="0" b="9525"/>
                <wp:docPr id="10" name="Obraz 10"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http://intranet/intranet/uslugi/logotypy/logotypy-utk/send/25-logotypy-utk/334-logo-z-przezroczystym-tlem-1800-px"/>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581150" cy="333375"/>
                        </a:xfrm>
                        <a:prstGeom prst="rect">
                          <a:avLst/>
                        </a:prstGeom>
                        <a:noFill/>
                        <a:ln>
                          <a:noFill/>
                        </a:ln>
                      </pic:spPr>
                    </pic:pic>
                  </a:graphicData>
                </a:graphic>
              </wp:inline>
            </w:drawing>
          </w:r>
        </w:p>
      </w:tc>
      <w:tc>
        <w:tcPr>
          <w:tcW w:w="2551" w:type="dxa"/>
          <w:tcMar>
            <w:top w:w="0" w:type="dxa"/>
            <w:left w:w="0" w:type="dxa"/>
            <w:bottom w:w="0" w:type="dxa"/>
            <w:right w:w="0" w:type="dxa"/>
          </w:tcMar>
          <w:vAlign w:val="center"/>
          <w:hideMark/>
        </w:tcPr>
        <w:p w:rsidR="00B31834" w:rsidRDefault="00DF3311" w:rsidP="00556E39">
          <w:pPr>
            <w:spacing w:after="0"/>
            <w:ind w:right="131"/>
            <w:jc w:val="right"/>
            <w:rPr>
              <w:rFonts w:eastAsia="Candara" w:cs="Candara"/>
              <w:position w:val="1"/>
              <w:sz w:val="16"/>
              <w:szCs w:val="16"/>
              <w:lang w:eastAsia="pl-PL"/>
            </w:rPr>
          </w:pPr>
          <w:r>
            <w:rPr>
              <w:rFonts w:eastAsia="Candara" w:cs="Candara"/>
              <w:noProof/>
              <w:position w:val="1"/>
              <w:sz w:val="16"/>
              <w:szCs w:val="16"/>
              <w:lang w:eastAsia="pl-PL"/>
            </w:rPr>
            <w:drawing>
              <wp:inline distT="0" distB="0" distL="0" distR="0">
                <wp:extent cx="1533525" cy="5048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533525" cy="504825"/>
                        </a:xfrm>
                        <a:prstGeom prst="rect">
                          <a:avLst/>
                        </a:prstGeom>
                        <a:noFill/>
                        <a:ln>
                          <a:noFill/>
                        </a:ln>
                      </pic:spPr>
                    </pic:pic>
                  </a:graphicData>
                </a:graphic>
              </wp:inline>
            </w:drawing>
          </w:r>
        </w:p>
      </w:tc>
    </w:tr>
  </w:tbl>
  <w:p w:rsidR="00B31834" w:rsidRPr="00F62FAB" w:rsidRDefault="00CB12B3" w:rsidP="00E34E71">
    <w:pPr>
      <w:pBdr>
        <w:bottom w:val="single" w:sz="4" w:space="1" w:color="auto"/>
      </w:pBdr>
      <w:spacing w:after="0"/>
      <w:ind w:right="-2" w:firstLine="20"/>
      <w:jc w:val="right"/>
      <w:rPr>
        <w:rFonts w:ascii="Candara" w:eastAsia="Candara" w:hAnsi="Candara" w:cs="Candara"/>
        <w:sz w:val="6"/>
        <w:szCs w:val="16"/>
      </w:rPr>
    </w:pPr>
  </w:p>
  <w:p w:rsidR="00B31834" w:rsidRPr="00144D7F" w:rsidRDefault="00CB12B3">
    <w:pPr>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729"/>
    <w:multiLevelType w:val="hybridMultilevel"/>
    <w:tmpl w:val="01EC2BE8"/>
    <w:lvl w:ilvl="0" w:tplc="EC4EFADC">
      <w:start w:val="1"/>
      <w:numFmt w:val="decimal"/>
      <w:lvlText w:val="%1)"/>
      <w:lvlJc w:val="left"/>
      <w:pPr>
        <w:ind w:left="1776" w:hanging="360"/>
      </w:pPr>
      <w:rPr>
        <w:rFonts w:hint="default"/>
      </w:rPr>
    </w:lvl>
    <w:lvl w:ilvl="1" w:tplc="69847D32" w:tentative="1">
      <w:start w:val="1"/>
      <w:numFmt w:val="lowerLetter"/>
      <w:lvlText w:val="%2."/>
      <w:lvlJc w:val="left"/>
      <w:pPr>
        <w:ind w:left="2496" w:hanging="360"/>
      </w:pPr>
    </w:lvl>
    <w:lvl w:ilvl="2" w:tplc="548CE1DA" w:tentative="1">
      <w:start w:val="1"/>
      <w:numFmt w:val="lowerRoman"/>
      <w:lvlText w:val="%3."/>
      <w:lvlJc w:val="right"/>
      <w:pPr>
        <w:ind w:left="3216" w:hanging="180"/>
      </w:pPr>
    </w:lvl>
    <w:lvl w:ilvl="3" w:tplc="2B14F144" w:tentative="1">
      <w:start w:val="1"/>
      <w:numFmt w:val="decimal"/>
      <w:lvlText w:val="%4."/>
      <w:lvlJc w:val="left"/>
      <w:pPr>
        <w:ind w:left="3936" w:hanging="360"/>
      </w:pPr>
    </w:lvl>
    <w:lvl w:ilvl="4" w:tplc="72967EA4" w:tentative="1">
      <w:start w:val="1"/>
      <w:numFmt w:val="lowerLetter"/>
      <w:lvlText w:val="%5."/>
      <w:lvlJc w:val="left"/>
      <w:pPr>
        <w:ind w:left="4656" w:hanging="360"/>
      </w:pPr>
    </w:lvl>
    <w:lvl w:ilvl="5" w:tplc="B8C85A8C" w:tentative="1">
      <w:start w:val="1"/>
      <w:numFmt w:val="lowerRoman"/>
      <w:lvlText w:val="%6."/>
      <w:lvlJc w:val="right"/>
      <w:pPr>
        <w:ind w:left="5376" w:hanging="180"/>
      </w:pPr>
    </w:lvl>
    <w:lvl w:ilvl="6" w:tplc="0100D72A" w:tentative="1">
      <w:start w:val="1"/>
      <w:numFmt w:val="decimal"/>
      <w:lvlText w:val="%7."/>
      <w:lvlJc w:val="left"/>
      <w:pPr>
        <w:ind w:left="6096" w:hanging="360"/>
      </w:pPr>
    </w:lvl>
    <w:lvl w:ilvl="7" w:tplc="0FCC4652" w:tentative="1">
      <w:start w:val="1"/>
      <w:numFmt w:val="lowerLetter"/>
      <w:lvlText w:val="%8."/>
      <w:lvlJc w:val="left"/>
      <w:pPr>
        <w:ind w:left="6816" w:hanging="360"/>
      </w:pPr>
    </w:lvl>
    <w:lvl w:ilvl="8" w:tplc="259AE0F4" w:tentative="1">
      <w:start w:val="1"/>
      <w:numFmt w:val="lowerRoman"/>
      <w:lvlText w:val="%9."/>
      <w:lvlJc w:val="right"/>
      <w:pPr>
        <w:ind w:left="7536" w:hanging="180"/>
      </w:pPr>
    </w:lvl>
  </w:abstractNum>
  <w:abstractNum w:abstractNumId="1" w15:restartNumberingAfterBreak="0">
    <w:nsid w:val="0A0A6180"/>
    <w:multiLevelType w:val="hybridMultilevel"/>
    <w:tmpl w:val="7FF6A3DE"/>
    <w:lvl w:ilvl="0" w:tplc="D4B00010">
      <w:start w:val="1"/>
      <w:numFmt w:val="decimal"/>
      <w:lvlText w:val="%1."/>
      <w:lvlJc w:val="left"/>
      <w:pPr>
        <w:ind w:left="720" w:hanging="360"/>
      </w:pPr>
      <w:rPr>
        <w:rFonts w:hint="default"/>
      </w:rPr>
    </w:lvl>
    <w:lvl w:ilvl="1" w:tplc="A42487C6" w:tentative="1">
      <w:start w:val="1"/>
      <w:numFmt w:val="lowerLetter"/>
      <w:lvlText w:val="%2."/>
      <w:lvlJc w:val="left"/>
      <w:pPr>
        <w:ind w:left="1440" w:hanging="360"/>
      </w:pPr>
    </w:lvl>
    <w:lvl w:ilvl="2" w:tplc="4E989B02" w:tentative="1">
      <w:start w:val="1"/>
      <w:numFmt w:val="lowerRoman"/>
      <w:lvlText w:val="%3."/>
      <w:lvlJc w:val="right"/>
      <w:pPr>
        <w:ind w:left="2160" w:hanging="180"/>
      </w:pPr>
    </w:lvl>
    <w:lvl w:ilvl="3" w:tplc="168A0F0C" w:tentative="1">
      <w:start w:val="1"/>
      <w:numFmt w:val="decimal"/>
      <w:lvlText w:val="%4."/>
      <w:lvlJc w:val="left"/>
      <w:pPr>
        <w:ind w:left="2880" w:hanging="360"/>
      </w:pPr>
    </w:lvl>
    <w:lvl w:ilvl="4" w:tplc="90626B40" w:tentative="1">
      <w:start w:val="1"/>
      <w:numFmt w:val="lowerLetter"/>
      <w:lvlText w:val="%5."/>
      <w:lvlJc w:val="left"/>
      <w:pPr>
        <w:ind w:left="3600" w:hanging="360"/>
      </w:pPr>
    </w:lvl>
    <w:lvl w:ilvl="5" w:tplc="0C821ECE" w:tentative="1">
      <w:start w:val="1"/>
      <w:numFmt w:val="lowerRoman"/>
      <w:lvlText w:val="%6."/>
      <w:lvlJc w:val="right"/>
      <w:pPr>
        <w:ind w:left="4320" w:hanging="180"/>
      </w:pPr>
    </w:lvl>
    <w:lvl w:ilvl="6" w:tplc="4B0CA20E" w:tentative="1">
      <w:start w:val="1"/>
      <w:numFmt w:val="decimal"/>
      <w:lvlText w:val="%7."/>
      <w:lvlJc w:val="left"/>
      <w:pPr>
        <w:ind w:left="5040" w:hanging="360"/>
      </w:pPr>
    </w:lvl>
    <w:lvl w:ilvl="7" w:tplc="85EE5D52" w:tentative="1">
      <w:start w:val="1"/>
      <w:numFmt w:val="lowerLetter"/>
      <w:lvlText w:val="%8."/>
      <w:lvlJc w:val="left"/>
      <w:pPr>
        <w:ind w:left="5760" w:hanging="360"/>
      </w:pPr>
    </w:lvl>
    <w:lvl w:ilvl="8" w:tplc="A5F2C896" w:tentative="1">
      <w:start w:val="1"/>
      <w:numFmt w:val="lowerRoman"/>
      <w:lvlText w:val="%9."/>
      <w:lvlJc w:val="right"/>
      <w:pPr>
        <w:ind w:left="6480" w:hanging="180"/>
      </w:pPr>
    </w:lvl>
  </w:abstractNum>
  <w:abstractNum w:abstractNumId="2" w15:restartNumberingAfterBreak="0">
    <w:nsid w:val="1BAA0400"/>
    <w:multiLevelType w:val="hybridMultilevel"/>
    <w:tmpl w:val="E0FCDA1E"/>
    <w:lvl w:ilvl="0" w:tplc="AF6E9906">
      <w:start w:val="1"/>
      <w:numFmt w:val="decimal"/>
      <w:lvlText w:val="%1."/>
      <w:lvlJc w:val="left"/>
      <w:pPr>
        <w:ind w:left="720" w:hanging="360"/>
      </w:pPr>
      <w:rPr>
        <w:rFonts w:hint="default"/>
      </w:rPr>
    </w:lvl>
    <w:lvl w:ilvl="1" w:tplc="E6BC5AEE" w:tentative="1">
      <w:start w:val="1"/>
      <w:numFmt w:val="lowerLetter"/>
      <w:lvlText w:val="%2."/>
      <w:lvlJc w:val="left"/>
      <w:pPr>
        <w:ind w:left="1440" w:hanging="360"/>
      </w:pPr>
    </w:lvl>
    <w:lvl w:ilvl="2" w:tplc="D256D6E6" w:tentative="1">
      <w:start w:val="1"/>
      <w:numFmt w:val="lowerRoman"/>
      <w:lvlText w:val="%3."/>
      <w:lvlJc w:val="right"/>
      <w:pPr>
        <w:ind w:left="2160" w:hanging="180"/>
      </w:pPr>
    </w:lvl>
    <w:lvl w:ilvl="3" w:tplc="C8C012DA" w:tentative="1">
      <w:start w:val="1"/>
      <w:numFmt w:val="decimal"/>
      <w:lvlText w:val="%4."/>
      <w:lvlJc w:val="left"/>
      <w:pPr>
        <w:ind w:left="2880" w:hanging="360"/>
      </w:pPr>
    </w:lvl>
    <w:lvl w:ilvl="4" w:tplc="8A705816" w:tentative="1">
      <w:start w:val="1"/>
      <w:numFmt w:val="lowerLetter"/>
      <w:lvlText w:val="%5."/>
      <w:lvlJc w:val="left"/>
      <w:pPr>
        <w:ind w:left="3600" w:hanging="360"/>
      </w:pPr>
    </w:lvl>
    <w:lvl w:ilvl="5" w:tplc="C12C3196" w:tentative="1">
      <w:start w:val="1"/>
      <w:numFmt w:val="lowerRoman"/>
      <w:lvlText w:val="%6."/>
      <w:lvlJc w:val="right"/>
      <w:pPr>
        <w:ind w:left="4320" w:hanging="180"/>
      </w:pPr>
    </w:lvl>
    <w:lvl w:ilvl="6" w:tplc="CDDE7444" w:tentative="1">
      <w:start w:val="1"/>
      <w:numFmt w:val="decimal"/>
      <w:lvlText w:val="%7."/>
      <w:lvlJc w:val="left"/>
      <w:pPr>
        <w:ind w:left="5040" w:hanging="360"/>
      </w:pPr>
    </w:lvl>
    <w:lvl w:ilvl="7" w:tplc="D7207E62" w:tentative="1">
      <w:start w:val="1"/>
      <w:numFmt w:val="lowerLetter"/>
      <w:lvlText w:val="%8."/>
      <w:lvlJc w:val="left"/>
      <w:pPr>
        <w:ind w:left="5760" w:hanging="360"/>
      </w:pPr>
    </w:lvl>
    <w:lvl w:ilvl="8" w:tplc="E88496E2" w:tentative="1">
      <w:start w:val="1"/>
      <w:numFmt w:val="lowerRoman"/>
      <w:lvlText w:val="%9."/>
      <w:lvlJc w:val="right"/>
      <w:pPr>
        <w:ind w:left="6480" w:hanging="180"/>
      </w:pPr>
    </w:lvl>
  </w:abstractNum>
  <w:abstractNum w:abstractNumId="3" w15:restartNumberingAfterBreak="0">
    <w:nsid w:val="1C8F4F5F"/>
    <w:multiLevelType w:val="hybridMultilevel"/>
    <w:tmpl w:val="18B8BB3E"/>
    <w:lvl w:ilvl="0" w:tplc="786AEFC6">
      <w:start w:val="1"/>
      <w:numFmt w:val="decimal"/>
      <w:lvlText w:val="%1."/>
      <w:lvlJc w:val="left"/>
      <w:pPr>
        <w:ind w:left="720" w:hanging="360"/>
      </w:pPr>
      <w:rPr>
        <w:rFonts w:hint="default"/>
      </w:rPr>
    </w:lvl>
    <w:lvl w:ilvl="1" w:tplc="49548998" w:tentative="1">
      <w:start w:val="1"/>
      <w:numFmt w:val="lowerLetter"/>
      <w:lvlText w:val="%2."/>
      <w:lvlJc w:val="left"/>
      <w:pPr>
        <w:ind w:left="1440" w:hanging="360"/>
      </w:pPr>
    </w:lvl>
    <w:lvl w:ilvl="2" w:tplc="FCAE388C" w:tentative="1">
      <w:start w:val="1"/>
      <w:numFmt w:val="lowerRoman"/>
      <w:lvlText w:val="%3."/>
      <w:lvlJc w:val="right"/>
      <w:pPr>
        <w:ind w:left="2160" w:hanging="180"/>
      </w:pPr>
    </w:lvl>
    <w:lvl w:ilvl="3" w:tplc="B4B8A2CC" w:tentative="1">
      <w:start w:val="1"/>
      <w:numFmt w:val="decimal"/>
      <w:lvlText w:val="%4."/>
      <w:lvlJc w:val="left"/>
      <w:pPr>
        <w:ind w:left="2880" w:hanging="360"/>
      </w:pPr>
    </w:lvl>
    <w:lvl w:ilvl="4" w:tplc="D4FC6D5E" w:tentative="1">
      <w:start w:val="1"/>
      <w:numFmt w:val="lowerLetter"/>
      <w:lvlText w:val="%5."/>
      <w:lvlJc w:val="left"/>
      <w:pPr>
        <w:ind w:left="3600" w:hanging="360"/>
      </w:pPr>
    </w:lvl>
    <w:lvl w:ilvl="5" w:tplc="13C0F2DC" w:tentative="1">
      <w:start w:val="1"/>
      <w:numFmt w:val="lowerRoman"/>
      <w:lvlText w:val="%6."/>
      <w:lvlJc w:val="right"/>
      <w:pPr>
        <w:ind w:left="4320" w:hanging="180"/>
      </w:pPr>
    </w:lvl>
    <w:lvl w:ilvl="6" w:tplc="94F4F34E" w:tentative="1">
      <w:start w:val="1"/>
      <w:numFmt w:val="decimal"/>
      <w:lvlText w:val="%7."/>
      <w:lvlJc w:val="left"/>
      <w:pPr>
        <w:ind w:left="5040" w:hanging="360"/>
      </w:pPr>
    </w:lvl>
    <w:lvl w:ilvl="7" w:tplc="83583376" w:tentative="1">
      <w:start w:val="1"/>
      <w:numFmt w:val="lowerLetter"/>
      <w:lvlText w:val="%8."/>
      <w:lvlJc w:val="left"/>
      <w:pPr>
        <w:ind w:left="5760" w:hanging="360"/>
      </w:pPr>
    </w:lvl>
    <w:lvl w:ilvl="8" w:tplc="A32EC438" w:tentative="1">
      <w:start w:val="1"/>
      <w:numFmt w:val="lowerRoman"/>
      <w:lvlText w:val="%9."/>
      <w:lvlJc w:val="right"/>
      <w:pPr>
        <w:ind w:left="6480" w:hanging="180"/>
      </w:pPr>
    </w:lvl>
  </w:abstractNum>
  <w:abstractNum w:abstractNumId="4" w15:restartNumberingAfterBreak="0">
    <w:nsid w:val="204230C1"/>
    <w:multiLevelType w:val="hybridMultilevel"/>
    <w:tmpl w:val="A78C3CD2"/>
    <w:lvl w:ilvl="0" w:tplc="1A3E24F0">
      <w:start w:val="1"/>
      <w:numFmt w:val="bullet"/>
      <w:lvlText w:val=""/>
      <w:lvlJc w:val="left"/>
      <w:pPr>
        <w:ind w:left="720" w:hanging="360"/>
      </w:pPr>
      <w:rPr>
        <w:rFonts w:ascii="Wingdings" w:hAnsi="Wingdings" w:hint="default"/>
      </w:rPr>
    </w:lvl>
    <w:lvl w:ilvl="1" w:tplc="5406C90E" w:tentative="1">
      <w:start w:val="1"/>
      <w:numFmt w:val="bullet"/>
      <w:lvlText w:val="o"/>
      <w:lvlJc w:val="left"/>
      <w:pPr>
        <w:ind w:left="1440" w:hanging="360"/>
      </w:pPr>
      <w:rPr>
        <w:rFonts w:ascii="Courier New" w:hAnsi="Courier New" w:cs="Courier New" w:hint="default"/>
      </w:rPr>
    </w:lvl>
    <w:lvl w:ilvl="2" w:tplc="AB2AFB64" w:tentative="1">
      <w:start w:val="1"/>
      <w:numFmt w:val="bullet"/>
      <w:lvlText w:val=""/>
      <w:lvlJc w:val="left"/>
      <w:pPr>
        <w:ind w:left="2160" w:hanging="360"/>
      </w:pPr>
      <w:rPr>
        <w:rFonts w:ascii="Wingdings" w:hAnsi="Wingdings" w:hint="default"/>
      </w:rPr>
    </w:lvl>
    <w:lvl w:ilvl="3" w:tplc="BC442790" w:tentative="1">
      <w:start w:val="1"/>
      <w:numFmt w:val="bullet"/>
      <w:lvlText w:val=""/>
      <w:lvlJc w:val="left"/>
      <w:pPr>
        <w:ind w:left="2880" w:hanging="360"/>
      </w:pPr>
      <w:rPr>
        <w:rFonts w:ascii="Symbol" w:hAnsi="Symbol" w:hint="default"/>
      </w:rPr>
    </w:lvl>
    <w:lvl w:ilvl="4" w:tplc="2C2CE750" w:tentative="1">
      <w:start w:val="1"/>
      <w:numFmt w:val="bullet"/>
      <w:lvlText w:val="o"/>
      <w:lvlJc w:val="left"/>
      <w:pPr>
        <w:ind w:left="3600" w:hanging="360"/>
      </w:pPr>
      <w:rPr>
        <w:rFonts w:ascii="Courier New" w:hAnsi="Courier New" w:cs="Courier New" w:hint="default"/>
      </w:rPr>
    </w:lvl>
    <w:lvl w:ilvl="5" w:tplc="70F4A116" w:tentative="1">
      <w:start w:val="1"/>
      <w:numFmt w:val="bullet"/>
      <w:lvlText w:val=""/>
      <w:lvlJc w:val="left"/>
      <w:pPr>
        <w:ind w:left="4320" w:hanging="360"/>
      </w:pPr>
      <w:rPr>
        <w:rFonts w:ascii="Wingdings" w:hAnsi="Wingdings" w:hint="default"/>
      </w:rPr>
    </w:lvl>
    <w:lvl w:ilvl="6" w:tplc="31F2996C" w:tentative="1">
      <w:start w:val="1"/>
      <w:numFmt w:val="bullet"/>
      <w:lvlText w:val=""/>
      <w:lvlJc w:val="left"/>
      <w:pPr>
        <w:ind w:left="5040" w:hanging="360"/>
      </w:pPr>
      <w:rPr>
        <w:rFonts w:ascii="Symbol" w:hAnsi="Symbol" w:hint="default"/>
      </w:rPr>
    </w:lvl>
    <w:lvl w:ilvl="7" w:tplc="643E08EE" w:tentative="1">
      <w:start w:val="1"/>
      <w:numFmt w:val="bullet"/>
      <w:lvlText w:val="o"/>
      <w:lvlJc w:val="left"/>
      <w:pPr>
        <w:ind w:left="5760" w:hanging="360"/>
      </w:pPr>
      <w:rPr>
        <w:rFonts w:ascii="Courier New" w:hAnsi="Courier New" w:cs="Courier New" w:hint="default"/>
      </w:rPr>
    </w:lvl>
    <w:lvl w:ilvl="8" w:tplc="FFB0C5BC" w:tentative="1">
      <w:start w:val="1"/>
      <w:numFmt w:val="bullet"/>
      <w:lvlText w:val=""/>
      <w:lvlJc w:val="left"/>
      <w:pPr>
        <w:ind w:left="6480" w:hanging="360"/>
      </w:pPr>
      <w:rPr>
        <w:rFonts w:ascii="Wingdings" w:hAnsi="Wingdings" w:hint="default"/>
      </w:rPr>
    </w:lvl>
  </w:abstractNum>
  <w:abstractNum w:abstractNumId="5" w15:restartNumberingAfterBreak="0">
    <w:nsid w:val="23507DF7"/>
    <w:multiLevelType w:val="hybridMultilevel"/>
    <w:tmpl w:val="4496AEBC"/>
    <w:lvl w:ilvl="0" w:tplc="2C922218">
      <w:start w:val="1"/>
      <w:numFmt w:val="decimal"/>
      <w:lvlText w:val="%1)"/>
      <w:lvlJc w:val="left"/>
      <w:pPr>
        <w:ind w:left="2484" w:hanging="360"/>
      </w:pPr>
      <w:rPr>
        <w:rFonts w:hint="default"/>
      </w:rPr>
    </w:lvl>
    <w:lvl w:ilvl="1" w:tplc="354023B2">
      <w:start w:val="1"/>
      <w:numFmt w:val="lowerLetter"/>
      <w:lvlText w:val="%2)"/>
      <w:lvlJc w:val="left"/>
      <w:pPr>
        <w:ind w:left="3204" w:hanging="360"/>
      </w:pPr>
    </w:lvl>
    <w:lvl w:ilvl="2" w:tplc="A90A6F1E">
      <w:start w:val="1"/>
      <w:numFmt w:val="lowerRoman"/>
      <w:lvlText w:val="%3."/>
      <w:lvlJc w:val="right"/>
      <w:pPr>
        <w:ind w:left="3924" w:hanging="180"/>
      </w:pPr>
    </w:lvl>
    <w:lvl w:ilvl="3" w:tplc="69543A56" w:tentative="1">
      <w:start w:val="1"/>
      <w:numFmt w:val="decimal"/>
      <w:lvlText w:val="%4."/>
      <w:lvlJc w:val="left"/>
      <w:pPr>
        <w:ind w:left="4644" w:hanging="360"/>
      </w:pPr>
    </w:lvl>
    <w:lvl w:ilvl="4" w:tplc="83BE8440" w:tentative="1">
      <w:start w:val="1"/>
      <w:numFmt w:val="lowerLetter"/>
      <w:lvlText w:val="%5."/>
      <w:lvlJc w:val="left"/>
      <w:pPr>
        <w:ind w:left="5364" w:hanging="360"/>
      </w:pPr>
    </w:lvl>
    <w:lvl w:ilvl="5" w:tplc="0A7C8838" w:tentative="1">
      <w:start w:val="1"/>
      <w:numFmt w:val="lowerRoman"/>
      <w:lvlText w:val="%6."/>
      <w:lvlJc w:val="right"/>
      <w:pPr>
        <w:ind w:left="6084" w:hanging="180"/>
      </w:pPr>
    </w:lvl>
    <w:lvl w:ilvl="6" w:tplc="55D06266" w:tentative="1">
      <w:start w:val="1"/>
      <w:numFmt w:val="decimal"/>
      <w:lvlText w:val="%7."/>
      <w:lvlJc w:val="left"/>
      <w:pPr>
        <w:ind w:left="6804" w:hanging="360"/>
      </w:pPr>
    </w:lvl>
    <w:lvl w:ilvl="7" w:tplc="4D2A9CDE" w:tentative="1">
      <w:start w:val="1"/>
      <w:numFmt w:val="lowerLetter"/>
      <w:lvlText w:val="%8."/>
      <w:lvlJc w:val="left"/>
      <w:pPr>
        <w:ind w:left="7524" w:hanging="360"/>
      </w:pPr>
    </w:lvl>
    <w:lvl w:ilvl="8" w:tplc="9AA40B0A" w:tentative="1">
      <w:start w:val="1"/>
      <w:numFmt w:val="lowerRoman"/>
      <w:lvlText w:val="%9."/>
      <w:lvlJc w:val="right"/>
      <w:pPr>
        <w:ind w:left="8244" w:hanging="180"/>
      </w:pPr>
    </w:lvl>
  </w:abstractNum>
  <w:abstractNum w:abstractNumId="6" w15:restartNumberingAfterBreak="0">
    <w:nsid w:val="332009FA"/>
    <w:multiLevelType w:val="hybridMultilevel"/>
    <w:tmpl w:val="D416CB20"/>
    <w:lvl w:ilvl="0" w:tplc="E2847502">
      <w:start w:val="1"/>
      <w:numFmt w:val="decimal"/>
      <w:lvlText w:val="%1)"/>
      <w:lvlJc w:val="left"/>
      <w:pPr>
        <w:ind w:left="1068" w:hanging="360"/>
      </w:pPr>
    </w:lvl>
    <w:lvl w:ilvl="1" w:tplc="4FA83408" w:tentative="1">
      <w:start w:val="1"/>
      <w:numFmt w:val="lowerLetter"/>
      <w:lvlText w:val="%2."/>
      <w:lvlJc w:val="left"/>
      <w:pPr>
        <w:ind w:left="1788" w:hanging="360"/>
      </w:pPr>
    </w:lvl>
    <w:lvl w:ilvl="2" w:tplc="9454CA1A" w:tentative="1">
      <w:start w:val="1"/>
      <w:numFmt w:val="lowerRoman"/>
      <w:lvlText w:val="%3."/>
      <w:lvlJc w:val="right"/>
      <w:pPr>
        <w:ind w:left="2508" w:hanging="180"/>
      </w:pPr>
    </w:lvl>
    <w:lvl w:ilvl="3" w:tplc="C7127D50" w:tentative="1">
      <w:start w:val="1"/>
      <w:numFmt w:val="decimal"/>
      <w:lvlText w:val="%4."/>
      <w:lvlJc w:val="left"/>
      <w:pPr>
        <w:ind w:left="3228" w:hanging="360"/>
      </w:pPr>
    </w:lvl>
    <w:lvl w:ilvl="4" w:tplc="CB3C42EC" w:tentative="1">
      <w:start w:val="1"/>
      <w:numFmt w:val="lowerLetter"/>
      <w:lvlText w:val="%5."/>
      <w:lvlJc w:val="left"/>
      <w:pPr>
        <w:ind w:left="3948" w:hanging="360"/>
      </w:pPr>
    </w:lvl>
    <w:lvl w:ilvl="5" w:tplc="AFA837E0" w:tentative="1">
      <w:start w:val="1"/>
      <w:numFmt w:val="lowerRoman"/>
      <w:lvlText w:val="%6."/>
      <w:lvlJc w:val="right"/>
      <w:pPr>
        <w:ind w:left="4668" w:hanging="180"/>
      </w:pPr>
    </w:lvl>
    <w:lvl w:ilvl="6" w:tplc="FFDC25E6" w:tentative="1">
      <w:start w:val="1"/>
      <w:numFmt w:val="decimal"/>
      <w:lvlText w:val="%7."/>
      <w:lvlJc w:val="left"/>
      <w:pPr>
        <w:ind w:left="5388" w:hanging="360"/>
      </w:pPr>
    </w:lvl>
    <w:lvl w:ilvl="7" w:tplc="5CAA5F5A" w:tentative="1">
      <w:start w:val="1"/>
      <w:numFmt w:val="lowerLetter"/>
      <w:lvlText w:val="%8."/>
      <w:lvlJc w:val="left"/>
      <w:pPr>
        <w:ind w:left="6108" w:hanging="360"/>
      </w:pPr>
    </w:lvl>
    <w:lvl w:ilvl="8" w:tplc="7884D84A" w:tentative="1">
      <w:start w:val="1"/>
      <w:numFmt w:val="lowerRoman"/>
      <w:lvlText w:val="%9."/>
      <w:lvlJc w:val="right"/>
      <w:pPr>
        <w:ind w:left="6828" w:hanging="180"/>
      </w:pPr>
    </w:lvl>
  </w:abstractNum>
  <w:abstractNum w:abstractNumId="7" w15:restartNumberingAfterBreak="0">
    <w:nsid w:val="35594B58"/>
    <w:multiLevelType w:val="multilevel"/>
    <w:tmpl w:val="C6C61634"/>
    <w:lvl w:ilvl="0">
      <w:start w:val="1"/>
      <w:numFmt w:val="decimal"/>
      <w:pStyle w:val="paragraf"/>
      <w:suff w:val="nothing"/>
      <w:lvlText w:val="§ %1."/>
      <w:lvlJc w:val="center"/>
      <w:pPr>
        <w:ind w:left="0" w:firstLine="0"/>
      </w:pPr>
      <w:rPr>
        <w:rFonts w:ascii="Bookman Old Style" w:hAnsi="Bookman Old Style"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ustp"/>
      <w:lvlText w:val="%2."/>
      <w:lvlJc w:val="right"/>
      <w:pPr>
        <w:tabs>
          <w:tab w:val="num" w:pos="397"/>
        </w:tabs>
        <w:ind w:left="397" w:hanging="109"/>
      </w:pPr>
      <w:rPr>
        <w:rFonts w:ascii="Bookman Old Style" w:hAnsi="Bookman Old Style" w:hint="default"/>
        <w:sz w:val="20"/>
        <w:szCs w:val="20"/>
      </w:rPr>
    </w:lvl>
    <w:lvl w:ilvl="2">
      <w:start w:val="1"/>
      <w:numFmt w:val="decimal"/>
      <w:pStyle w:val="punkt"/>
      <w:lvlText w:val="%3)"/>
      <w:lvlJc w:val="right"/>
      <w:pPr>
        <w:tabs>
          <w:tab w:val="num" w:pos="964"/>
        </w:tabs>
        <w:ind w:left="964" w:hanging="170"/>
      </w:pPr>
      <w:rPr>
        <w:rFonts w:ascii="Times New Roman" w:hAnsi="Times New Roman" w:cs="Times New Roman" w:hint="default"/>
        <w:b w:val="0"/>
        <w:i w:val="0"/>
        <w:sz w:val="24"/>
        <w:szCs w:val="24"/>
      </w:rPr>
    </w:lvl>
    <w:lvl w:ilvl="3">
      <w:start w:val="1"/>
      <w:numFmt w:val="lowerLetter"/>
      <w:lvlText w:val="%4)"/>
      <w:lvlJc w:val="left"/>
      <w:pPr>
        <w:tabs>
          <w:tab w:val="num" w:pos="1588"/>
        </w:tabs>
        <w:ind w:left="1588" w:hanging="341"/>
      </w:pPr>
      <w:rPr>
        <w:rFonts w:ascii="Bookman Old Style" w:hAnsi="Bookman Old Style" w:hint="default"/>
        <w:b w:val="0"/>
        <w:i w:val="0"/>
        <w:sz w:val="20"/>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8" w15:restartNumberingAfterBreak="0">
    <w:nsid w:val="3B9923AE"/>
    <w:multiLevelType w:val="hybridMultilevel"/>
    <w:tmpl w:val="FEE8BBFC"/>
    <w:lvl w:ilvl="0" w:tplc="BE60FE34">
      <w:start w:val="1"/>
      <w:numFmt w:val="bullet"/>
      <w:lvlText w:val=""/>
      <w:lvlJc w:val="left"/>
      <w:pPr>
        <w:ind w:left="720" w:hanging="360"/>
      </w:pPr>
      <w:rPr>
        <w:rFonts w:ascii="Wingdings" w:hAnsi="Wingdings"/>
      </w:rPr>
    </w:lvl>
    <w:lvl w:ilvl="1" w:tplc="A582E1FA" w:tentative="1">
      <w:start w:val="1"/>
      <w:numFmt w:val="bullet"/>
      <w:lvlText w:val="o"/>
      <w:lvlJc w:val="left"/>
      <w:pPr>
        <w:ind w:left="1440" w:hanging="360"/>
      </w:pPr>
      <w:rPr>
        <w:rFonts w:ascii="Courier New" w:hAnsi="Courier New"/>
      </w:rPr>
    </w:lvl>
    <w:lvl w:ilvl="2" w:tplc="C72672B8" w:tentative="1">
      <w:start w:val="1"/>
      <w:numFmt w:val="bullet"/>
      <w:lvlText w:val=""/>
      <w:lvlJc w:val="left"/>
      <w:pPr>
        <w:ind w:left="2160" w:hanging="360"/>
      </w:pPr>
      <w:rPr>
        <w:rFonts w:ascii="Wingdings" w:hAnsi="Wingdings"/>
      </w:rPr>
    </w:lvl>
    <w:lvl w:ilvl="3" w:tplc="595CB9B4" w:tentative="1">
      <w:start w:val="1"/>
      <w:numFmt w:val="bullet"/>
      <w:lvlText w:val=""/>
      <w:lvlJc w:val="left"/>
      <w:pPr>
        <w:ind w:left="2880" w:hanging="360"/>
      </w:pPr>
      <w:rPr>
        <w:rFonts w:ascii="Symbol" w:hAnsi="Symbol"/>
      </w:rPr>
    </w:lvl>
    <w:lvl w:ilvl="4" w:tplc="9D7897F6" w:tentative="1">
      <w:start w:val="1"/>
      <w:numFmt w:val="bullet"/>
      <w:lvlText w:val="o"/>
      <w:lvlJc w:val="left"/>
      <w:pPr>
        <w:ind w:left="3600" w:hanging="360"/>
      </w:pPr>
      <w:rPr>
        <w:rFonts w:ascii="Courier New" w:hAnsi="Courier New"/>
      </w:rPr>
    </w:lvl>
    <w:lvl w:ilvl="5" w:tplc="24A067B4" w:tentative="1">
      <w:start w:val="1"/>
      <w:numFmt w:val="bullet"/>
      <w:lvlText w:val=""/>
      <w:lvlJc w:val="left"/>
      <w:pPr>
        <w:ind w:left="4320" w:hanging="360"/>
      </w:pPr>
      <w:rPr>
        <w:rFonts w:ascii="Wingdings" w:hAnsi="Wingdings"/>
      </w:rPr>
    </w:lvl>
    <w:lvl w:ilvl="6" w:tplc="DAF205A2" w:tentative="1">
      <w:start w:val="1"/>
      <w:numFmt w:val="bullet"/>
      <w:lvlText w:val=""/>
      <w:lvlJc w:val="left"/>
      <w:pPr>
        <w:ind w:left="5040" w:hanging="360"/>
      </w:pPr>
      <w:rPr>
        <w:rFonts w:ascii="Symbol" w:hAnsi="Symbol"/>
      </w:rPr>
    </w:lvl>
    <w:lvl w:ilvl="7" w:tplc="751C5012" w:tentative="1">
      <w:start w:val="1"/>
      <w:numFmt w:val="bullet"/>
      <w:lvlText w:val="o"/>
      <w:lvlJc w:val="left"/>
      <w:pPr>
        <w:ind w:left="5760" w:hanging="360"/>
      </w:pPr>
      <w:rPr>
        <w:rFonts w:ascii="Courier New" w:hAnsi="Courier New"/>
      </w:rPr>
    </w:lvl>
    <w:lvl w:ilvl="8" w:tplc="2794BED8" w:tentative="1">
      <w:start w:val="1"/>
      <w:numFmt w:val="bullet"/>
      <w:lvlText w:val=""/>
      <w:lvlJc w:val="left"/>
      <w:pPr>
        <w:ind w:left="6480" w:hanging="360"/>
      </w:pPr>
      <w:rPr>
        <w:rFonts w:ascii="Wingdings" w:hAnsi="Wingdings"/>
      </w:rPr>
    </w:lvl>
  </w:abstractNum>
  <w:abstractNum w:abstractNumId="9" w15:restartNumberingAfterBreak="0">
    <w:nsid w:val="3E6B61C4"/>
    <w:multiLevelType w:val="hybridMultilevel"/>
    <w:tmpl w:val="F1D4EE1E"/>
    <w:lvl w:ilvl="0" w:tplc="0018D41E">
      <w:start w:val="1"/>
      <w:numFmt w:val="bullet"/>
      <w:lvlText w:val=""/>
      <w:lvlJc w:val="left"/>
      <w:pPr>
        <w:ind w:left="720" w:hanging="360"/>
      </w:pPr>
      <w:rPr>
        <w:rFonts w:ascii="Wingdings" w:hAnsi="Wingdings"/>
      </w:rPr>
    </w:lvl>
    <w:lvl w:ilvl="1" w:tplc="43E29FA6" w:tentative="1">
      <w:start w:val="1"/>
      <w:numFmt w:val="bullet"/>
      <w:lvlText w:val="o"/>
      <w:lvlJc w:val="left"/>
      <w:pPr>
        <w:ind w:left="1440" w:hanging="360"/>
      </w:pPr>
      <w:rPr>
        <w:rFonts w:ascii="Courier New" w:hAnsi="Courier New"/>
      </w:rPr>
    </w:lvl>
    <w:lvl w:ilvl="2" w:tplc="31445C72" w:tentative="1">
      <w:start w:val="1"/>
      <w:numFmt w:val="bullet"/>
      <w:lvlText w:val=""/>
      <w:lvlJc w:val="left"/>
      <w:pPr>
        <w:ind w:left="2160" w:hanging="360"/>
      </w:pPr>
      <w:rPr>
        <w:rFonts w:ascii="Wingdings" w:hAnsi="Wingdings"/>
      </w:rPr>
    </w:lvl>
    <w:lvl w:ilvl="3" w:tplc="19BA795E" w:tentative="1">
      <w:start w:val="1"/>
      <w:numFmt w:val="bullet"/>
      <w:lvlText w:val=""/>
      <w:lvlJc w:val="left"/>
      <w:pPr>
        <w:ind w:left="2880" w:hanging="360"/>
      </w:pPr>
      <w:rPr>
        <w:rFonts w:ascii="Symbol" w:hAnsi="Symbol"/>
      </w:rPr>
    </w:lvl>
    <w:lvl w:ilvl="4" w:tplc="9FA2B600" w:tentative="1">
      <w:start w:val="1"/>
      <w:numFmt w:val="bullet"/>
      <w:lvlText w:val="o"/>
      <w:lvlJc w:val="left"/>
      <w:pPr>
        <w:ind w:left="3600" w:hanging="360"/>
      </w:pPr>
      <w:rPr>
        <w:rFonts w:ascii="Courier New" w:hAnsi="Courier New"/>
      </w:rPr>
    </w:lvl>
    <w:lvl w:ilvl="5" w:tplc="93FE048C" w:tentative="1">
      <w:start w:val="1"/>
      <w:numFmt w:val="bullet"/>
      <w:lvlText w:val=""/>
      <w:lvlJc w:val="left"/>
      <w:pPr>
        <w:ind w:left="4320" w:hanging="360"/>
      </w:pPr>
      <w:rPr>
        <w:rFonts w:ascii="Wingdings" w:hAnsi="Wingdings"/>
      </w:rPr>
    </w:lvl>
    <w:lvl w:ilvl="6" w:tplc="E52E997A" w:tentative="1">
      <w:start w:val="1"/>
      <w:numFmt w:val="bullet"/>
      <w:lvlText w:val=""/>
      <w:lvlJc w:val="left"/>
      <w:pPr>
        <w:ind w:left="5040" w:hanging="360"/>
      </w:pPr>
      <w:rPr>
        <w:rFonts w:ascii="Symbol" w:hAnsi="Symbol"/>
      </w:rPr>
    </w:lvl>
    <w:lvl w:ilvl="7" w:tplc="77DC950C" w:tentative="1">
      <w:start w:val="1"/>
      <w:numFmt w:val="bullet"/>
      <w:lvlText w:val="o"/>
      <w:lvlJc w:val="left"/>
      <w:pPr>
        <w:ind w:left="5760" w:hanging="360"/>
      </w:pPr>
      <w:rPr>
        <w:rFonts w:ascii="Courier New" w:hAnsi="Courier New"/>
      </w:rPr>
    </w:lvl>
    <w:lvl w:ilvl="8" w:tplc="5B368314" w:tentative="1">
      <w:start w:val="1"/>
      <w:numFmt w:val="bullet"/>
      <w:lvlText w:val=""/>
      <w:lvlJc w:val="left"/>
      <w:pPr>
        <w:ind w:left="6480" w:hanging="360"/>
      </w:pPr>
      <w:rPr>
        <w:rFonts w:ascii="Wingdings" w:hAnsi="Wingdings"/>
      </w:rPr>
    </w:lvl>
  </w:abstractNum>
  <w:abstractNum w:abstractNumId="10" w15:restartNumberingAfterBreak="0">
    <w:nsid w:val="44E67244"/>
    <w:multiLevelType w:val="hybridMultilevel"/>
    <w:tmpl w:val="FA927CD0"/>
    <w:lvl w:ilvl="0" w:tplc="F60AA018">
      <w:start w:val="1"/>
      <w:numFmt w:val="decimal"/>
      <w:lvlText w:val="%1)"/>
      <w:lvlJc w:val="left"/>
      <w:pPr>
        <w:ind w:left="2204" w:hanging="360"/>
      </w:pPr>
    </w:lvl>
    <w:lvl w:ilvl="1" w:tplc="3DFEBA2A" w:tentative="1">
      <w:start w:val="1"/>
      <w:numFmt w:val="lowerLetter"/>
      <w:lvlText w:val="%2."/>
      <w:lvlJc w:val="left"/>
      <w:pPr>
        <w:ind w:left="3065" w:hanging="360"/>
      </w:pPr>
    </w:lvl>
    <w:lvl w:ilvl="2" w:tplc="6EF2A796" w:tentative="1">
      <w:start w:val="1"/>
      <w:numFmt w:val="lowerRoman"/>
      <w:lvlText w:val="%3."/>
      <w:lvlJc w:val="right"/>
      <w:pPr>
        <w:ind w:left="3785" w:hanging="180"/>
      </w:pPr>
    </w:lvl>
    <w:lvl w:ilvl="3" w:tplc="96A2538E" w:tentative="1">
      <w:start w:val="1"/>
      <w:numFmt w:val="decimal"/>
      <w:lvlText w:val="%4."/>
      <w:lvlJc w:val="left"/>
      <w:pPr>
        <w:ind w:left="4505" w:hanging="360"/>
      </w:pPr>
    </w:lvl>
    <w:lvl w:ilvl="4" w:tplc="065A094C" w:tentative="1">
      <w:start w:val="1"/>
      <w:numFmt w:val="lowerLetter"/>
      <w:lvlText w:val="%5."/>
      <w:lvlJc w:val="left"/>
      <w:pPr>
        <w:ind w:left="5225" w:hanging="360"/>
      </w:pPr>
    </w:lvl>
    <w:lvl w:ilvl="5" w:tplc="1AE08BEA" w:tentative="1">
      <w:start w:val="1"/>
      <w:numFmt w:val="lowerRoman"/>
      <w:lvlText w:val="%6."/>
      <w:lvlJc w:val="right"/>
      <w:pPr>
        <w:ind w:left="5945" w:hanging="180"/>
      </w:pPr>
    </w:lvl>
    <w:lvl w:ilvl="6" w:tplc="35FA2A18" w:tentative="1">
      <w:start w:val="1"/>
      <w:numFmt w:val="decimal"/>
      <w:lvlText w:val="%7."/>
      <w:lvlJc w:val="left"/>
      <w:pPr>
        <w:ind w:left="6665" w:hanging="360"/>
      </w:pPr>
    </w:lvl>
    <w:lvl w:ilvl="7" w:tplc="60FAF214" w:tentative="1">
      <w:start w:val="1"/>
      <w:numFmt w:val="lowerLetter"/>
      <w:lvlText w:val="%8."/>
      <w:lvlJc w:val="left"/>
      <w:pPr>
        <w:ind w:left="7385" w:hanging="360"/>
      </w:pPr>
    </w:lvl>
    <w:lvl w:ilvl="8" w:tplc="AF3ACBD0" w:tentative="1">
      <w:start w:val="1"/>
      <w:numFmt w:val="lowerRoman"/>
      <w:lvlText w:val="%9."/>
      <w:lvlJc w:val="right"/>
      <w:pPr>
        <w:ind w:left="8105" w:hanging="180"/>
      </w:pPr>
    </w:lvl>
  </w:abstractNum>
  <w:abstractNum w:abstractNumId="11" w15:restartNumberingAfterBreak="0">
    <w:nsid w:val="45592714"/>
    <w:multiLevelType w:val="hybridMultilevel"/>
    <w:tmpl w:val="C422FAD6"/>
    <w:lvl w:ilvl="0" w:tplc="C616AC66">
      <w:start w:val="1"/>
      <w:numFmt w:val="bullet"/>
      <w:lvlText w:val=""/>
      <w:lvlJc w:val="left"/>
      <w:pPr>
        <w:ind w:left="502" w:hanging="360"/>
      </w:pPr>
      <w:rPr>
        <w:rFonts w:ascii="Wingdings" w:hAnsi="Wingdings"/>
      </w:rPr>
    </w:lvl>
    <w:lvl w:ilvl="1" w:tplc="34D64744">
      <w:start w:val="1"/>
      <w:numFmt w:val="bullet"/>
      <w:lvlText w:val="o"/>
      <w:lvlJc w:val="left"/>
      <w:pPr>
        <w:ind w:left="1440" w:hanging="360"/>
      </w:pPr>
      <w:rPr>
        <w:rFonts w:ascii="Courier New" w:hAnsi="Courier New"/>
      </w:rPr>
    </w:lvl>
    <w:lvl w:ilvl="2" w:tplc="5FA4A028" w:tentative="1">
      <w:start w:val="1"/>
      <w:numFmt w:val="bullet"/>
      <w:lvlText w:val=""/>
      <w:lvlJc w:val="left"/>
      <w:pPr>
        <w:ind w:left="2160" w:hanging="360"/>
      </w:pPr>
      <w:rPr>
        <w:rFonts w:ascii="Wingdings" w:hAnsi="Wingdings"/>
      </w:rPr>
    </w:lvl>
    <w:lvl w:ilvl="3" w:tplc="89FCF0B6" w:tentative="1">
      <w:start w:val="1"/>
      <w:numFmt w:val="bullet"/>
      <w:lvlText w:val=""/>
      <w:lvlJc w:val="left"/>
      <w:pPr>
        <w:ind w:left="2880" w:hanging="360"/>
      </w:pPr>
      <w:rPr>
        <w:rFonts w:ascii="Symbol" w:hAnsi="Symbol"/>
      </w:rPr>
    </w:lvl>
    <w:lvl w:ilvl="4" w:tplc="35822016" w:tentative="1">
      <w:start w:val="1"/>
      <w:numFmt w:val="bullet"/>
      <w:lvlText w:val="o"/>
      <w:lvlJc w:val="left"/>
      <w:pPr>
        <w:ind w:left="3600" w:hanging="360"/>
      </w:pPr>
      <w:rPr>
        <w:rFonts w:ascii="Courier New" w:hAnsi="Courier New"/>
      </w:rPr>
    </w:lvl>
    <w:lvl w:ilvl="5" w:tplc="4BBCC966" w:tentative="1">
      <w:start w:val="1"/>
      <w:numFmt w:val="bullet"/>
      <w:lvlText w:val=""/>
      <w:lvlJc w:val="left"/>
      <w:pPr>
        <w:ind w:left="4320" w:hanging="360"/>
      </w:pPr>
      <w:rPr>
        <w:rFonts w:ascii="Wingdings" w:hAnsi="Wingdings"/>
      </w:rPr>
    </w:lvl>
    <w:lvl w:ilvl="6" w:tplc="0CF097DA" w:tentative="1">
      <w:start w:val="1"/>
      <w:numFmt w:val="bullet"/>
      <w:lvlText w:val=""/>
      <w:lvlJc w:val="left"/>
      <w:pPr>
        <w:ind w:left="5040" w:hanging="360"/>
      </w:pPr>
      <w:rPr>
        <w:rFonts w:ascii="Symbol" w:hAnsi="Symbol"/>
      </w:rPr>
    </w:lvl>
    <w:lvl w:ilvl="7" w:tplc="03F88A02" w:tentative="1">
      <w:start w:val="1"/>
      <w:numFmt w:val="bullet"/>
      <w:lvlText w:val="o"/>
      <w:lvlJc w:val="left"/>
      <w:pPr>
        <w:ind w:left="5760" w:hanging="360"/>
      </w:pPr>
      <w:rPr>
        <w:rFonts w:ascii="Courier New" w:hAnsi="Courier New"/>
      </w:rPr>
    </w:lvl>
    <w:lvl w:ilvl="8" w:tplc="F41C9CB2" w:tentative="1">
      <w:start w:val="1"/>
      <w:numFmt w:val="bullet"/>
      <w:lvlText w:val=""/>
      <w:lvlJc w:val="left"/>
      <w:pPr>
        <w:ind w:left="6480" w:hanging="360"/>
      </w:pPr>
      <w:rPr>
        <w:rFonts w:ascii="Wingdings" w:hAnsi="Wingdings"/>
      </w:rPr>
    </w:lvl>
  </w:abstractNum>
  <w:abstractNum w:abstractNumId="12" w15:restartNumberingAfterBreak="0">
    <w:nsid w:val="46B9668E"/>
    <w:multiLevelType w:val="hybridMultilevel"/>
    <w:tmpl w:val="607272C0"/>
    <w:lvl w:ilvl="0" w:tplc="1B6A01A6">
      <w:start w:val="1"/>
      <w:numFmt w:val="bullet"/>
      <w:lvlText w:val=""/>
      <w:lvlJc w:val="left"/>
      <w:pPr>
        <w:ind w:left="720" w:hanging="360"/>
      </w:pPr>
      <w:rPr>
        <w:rFonts w:ascii="Wingdings" w:hAnsi="Wingdings"/>
      </w:rPr>
    </w:lvl>
    <w:lvl w:ilvl="1" w:tplc="9462E382">
      <w:start w:val="1"/>
      <w:numFmt w:val="bullet"/>
      <w:lvlText w:val="o"/>
      <w:lvlJc w:val="left"/>
      <w:pPr>
        <w:ind w:left="1440" w:hanging="360"/>
      </w:pPr>
      <w:rPr>
        <w:rFonts w:ascii="Courier New" w:hAnsi="Courier New"/>
      </w:rPr>
    </w:lvl>
    <w:lvl w:ilvl="2" w:tplc="A5D8FDFC" w:tentative="1">
      <w:start w:val="1"/>
      <w:numFmt w:val="bullet"/>
      <w:lvlText w:val=""/>
      <w:lvlJc w:val="left"/>
      <w:pPr>
        <w:ind w:left="2160" w:hanging="360"/>
      </w:pPr>
      <w:rPr>
        <w:rFonts w:ascii="Wingdings" w:hAnsi="Wingdings"/>
      </w:rPr>
    </w:lvl>
    <w:lvl w:ilvl="3" w:tplc="50FC4C00" w:tentative="1">
      <w:start w:val="1"/>
      <w:numFmt w:val="bullet"/>
      <w:lvlText w:val=""/>
      <w:lvlJc w:val="left"/>
      <w:pPr>
        <w:ind w:left="2880" w:hanging="360"/>
      </w:pPr>
      <w:rPr>
        <w:rFonts w:ascii="Symbol" w:hAnsi="Symbol"/>
      </w:rPr>
    </w:lvl>
    <w:lvl w:ilvl="4" w:tplc="1FE2A2C0" w:tentative="1">
      <w:start w:val="1"/>
      <w:numFmt w:val="bullet"/>
      <w:lvlText w:val="o"/>
      <w:lvlJc w:val="left"/>
      <w:pPr>
        <w:ind w:left="3600" w:hanging="360"/>
      </w:pPr>
      <w:rPr>
        <w:rFonts w:ascii="Courier New" w:hAnsi="Courier New"/>
      </w:rPr>
    </w:lvl>
    <w:lvl w:ilvl="5" w:tplc="4B2641B8" w:tentative="1">
      <w:start w:val="1"/>
      <w:numFmt w:val="bullet"/>
      <w:lvlText w:val=""/>
      <w:lvlJc w:val="left"/>
      <w:pPr>
        <w:ind w:left="4320" w:hanging="360"/>
      </w:pPr>
      <w:rPr>
        <w:rFonts w:ascii="Wingdings" w:hAnsi="Wingdings"/>
      </w:rPr>
    </w:lvl>
    <w:lvl w:ilvl="6" w:tplc="7C44BF1E" w:tentative="1">
      <w:start w:val="1"/>
      <w:numFmt w:val="bullet"/>
      <w:lvlText w:val=""/>
      <w:lvlJc w:val="left"/>
      <w:pPr>
        <w:ind w:left="5040" w:hanging="360"/>
      </w:pPr>
      <w:rPr>
        <w:rFonts w:ascii="Symbol" w:hAnsi="Symbol"/>
      </w:rPr>
    </w:lvl>
    <w:lvl w:ilvl="7" w:tplc="596616DA" w:tentative="1">
      <w:start w:val="1"/>
      <w:numFmt w:val="bullet"/>
      <w:lvlText w:val="o"/>
      <w:lvlJc w:val="left"/>
      <w:pPr>
        <w:ind w:left="5760" w:hanging="360"/>
      </w:pPr>
      <w:rPr>
        <w:rFonts w:ascii="Courier New" w:hAnsi="Courier New"/>
      </w:rPr>
    </w:lvl>
    <w:lvl w:ilvl="8" w:tplc="13841452" w:tentative="1">
      <w:start w:val="1"/>
      <w:numFmt w:val="bullet"/>
      <w:lvlText w:val=""/>
      <w:lvlJc w:val="left"/>
      <w:pPr>
        <w:ind w:left="6480" w:hanging="360"/>
      </w:pPr>
      <w:rPr>
        <w:rFonts w:ascii="Wingdings" w:hAnsi="Wingdings"/>
      </w:rPr>
    </w:lvl>
  </w:abstractNum>
  <w:abstractNum w:abstractNumId="13" w15:restartNumberingAfterBreak="0">
    <w:nsid w:val="49B01CAA"/>
    <w:multiLevelType w:val="hybridMultilevel"/>
    <w:tmpl w:val="CC8E17EA"/>
    <w:lvl w:ilvl="0" w:tplc="869ECFF4">
      <w:start w:val="1"/>
      <w:numFmt w:val="decimal"/>
      <w:lvlText w:val="%1)"/>
      <w:lvlJc w:val="left"/>
      <w:pPr>
        <w:ind w:left="2770" w:hanging="360"/>
      </w:pPr>
    </w:lvl>
    <w:lvl w:ilvl="1" w:tplc="7F5E9F38" w:tentative="1">
      <w:start w:val="1"/>
      <w:numFmt w:val="lowerLetter"/>
      <w:lvlText w:val="%2."/>
      <w:lvlJc w:val="left"/>
      <w:pPr>
        <w:ind w:left="3490" w:hanging="360"/>
      </w:pPr>
    </w:lvl>
    <w:lvl w:ilvl="2" w:tplc="9F68D35E" w:tentative="1">
      <w:start w:val="1"/>
      <w:numFmt w:val="lowerRoman"/>
      <w:lvlText w:val="%3."/>
      <w:lvlJc w:val="right"/>
      <w:pPr>
        <w:ind w:left="4210" w:hanging="180"/>
      </w:pPr>
    </w:lvl>
    <w:lvl w:ilvl="3" w:tplc="3F7CF6DE" w:tentative="1">
      <w:start w:val="1"/>
      <w:numFmt w:val="decimal"/>
      <w:lvlText w:val="%4."/>
      <w:lvlJc w:val="left"/>
      <w:pPr>
        <w:ind w:left="4930" w:hanging="360"/>
      </w:pPr>
    </w:lvl>
    <w:lvl w:ilvl="4" w:tplc="22C2B66A" w:tentative="1">
      <w:start w:val="1"/>
      <w:numFmt w:val="lowerLetter"/>
      <w:lvlText w:val="%5."/>
      <w:lvlJc w:val="left"/>
      <w:pPr>
        <w:ind w:left="5650" w:hanging="360"/>
      </w:pPr>
    </w:lvl>
    <w:lvl w:ilvl="5" w:tplc="74FED656" w:tentative="1">
      <w:start w:val="1"/>
      <w:numFmt w:val="lowerRoman"/>
      <w:lvlText w:val="%6."/>
      <w:lvlJc w:val="right"/>
      <w:pPr>
        <w:ind w:left="6370" w:hanging="180"/>
      </w:pPr>
    </w:lvl>
    <w:lvl w:ilvl="6" w:tplc="3634FB04" w:tentative="1">
      <w:start w:val="1"/>
      <w:numFmt w:val="decimal"/>
      <w:lvlText w:val="%7."/>
      <w:lvlJc w:val="left"/>
      <w:pPr>
        <w:ind w:left="7090" w:hanging="360"/>
      </w:pPr>
    </w:lvl>
    <w:lvl w:ilvl="7" w:tplc="689EE358" w:tentative="1">
      <w:start w:val="1"/>
      <w:numFmt w:val="lowerLetter"/>
      <w:lvlText w:val="%8."/>
      <w:lvlJc w:val="left"/>
      <w:pPr>
        <w:ind w:left="7810" w:hanging="360"/>
      </w:pPr>
    </w:lvl>
    <w:lvl w:ilvl="8" w:tplc="6C821182" w:tentative="1">
      <w:start w:val="1"/>
      <w:numFmt w:val="lowerRoman"/>
      <w:lvlText w:val="%9."/>
      <w:lvlJc w:val="right"/>
      <w:pPr>
        <w:ind w:left="8530" w:hanging="180"/>
      </w:pPr>
    </w:lvl>
  </w:abstractNum>
  <w:abstractNum w:abstractNumId="14" w15:restartNumberingAfterBreak="0">
    <w:nsid w:val="50D83F82"/>
    <w:multiLevelType w:val="hybridMultilevel"/>
    <w:tmpl w:val="CF429482"/>
    <w:lvl w:ilvl="0" w:tplc="63786288">
      <w:start w:val="1"/>
      <w:numFmt w:val="bullet"/>
      <w:lvlText w:val=""/>
      <w:lvlJc w:val="left"/>
      <w:pPr>
        <w:ind w:left="1152" w:hanging="360"/>
      </w:pPr>
      <w:rPr>
        <w:rFonts w:ascii="Symbol" w:hAnsi="Symbol" w:hint="default"/>
      </w:rPr>
    </w:lvl>
    <w:lvl w:ilvl="1" w:tplc="688678F4" w:tentative="1">
      <w:start w:val="1"/>
      <w:numFmt w:val="bullet"/>
      <w:lvlText w:val="o"/>
      <w:lvlJc w:val="left"/>
      <w:pPr>
        <w:ind w:left="1872" w:hanging="360"/>
      </w:pPr>
      <w:rPr>
        <w:rFonts w:ascii="Courier New" w:hAnsi="Courier New" w:cs="Courier New" w:hint="default"/>
      </w:rPr>
    </w:lvl>
    <w:lvl w:ilvl="2" w:tplc="A9F25A16" w:tentative="1">
      <w:start w:val="1"/>
      <w:numFmt w:val="bullet"/>
      <w:lvlText w:val=""/>
      <w:lvlJc w:val="left"/>
      <w:pPr>
        <w:ind w:left="2592" w:hanging="360"/>
      </w:pPr>
      <w:rPr>
        <w:rFonts w:ascii="Wingdings" w:hAnsi="Wingdings" w:hint="default"/>
      </w:rPr>
    </w:lvl>
    <w:lvl w:ilvl="3" w:tplc="96EE9ACC" w:tentative="1">
      <w:start w:val="1"/>
      <w:numFmt w:val="bullet"/>
      <w:lvlText w:val=""/>
      <w:lvlJc w:val="left"/>
      <w:pPr>
        <w:ind w:left="3312" w:hanging="360"/>
      </w:pPr>
      <w:rPr>
        <w:rFonts w:ascii="Symbol" w:hAnsi="Symbol" w:hint="default"/>
      </w:rPr>
    </w:lvl>
    <w:lvl w:ilvl="4" w:tplc="1F2C4450" w:tentative="1">
      <w:start w:val="1"/>
      <w:numFmt w:val="bullet"/>
      <w:lvlText w:val="o"/>
      <w:lvlJc w:val="left"/>
      <w:pPr>
        <w:ind w:left="4032" w:hanging="360"/>
      </w:pPr>
      <w:rPr>
        <w:rFonts w:ascii="Courier New" w:hAnsi="Courier New" w:cs="Courier New" w:hint="default"/>
      </w:rPr>
    </w:lvl>
    <w:lvl w:ilvl="5" w:tplc="24621732" w:tentative="1">
      <w:start w:val="1"/>
      <w:numFmt w:val="bullet"/>
      <w:lvlText w:val=""/>
      <w:lvlJc w:val="left"/>
      <w:pPr>
        <w:ind w:left="4752" w:hanging="360"/>
      </w:pPr>
      <w:rPr>
        <w:rFonts w:ascii="Wingdings" w:hAnsi="Wingdings" w:hint="default"/>
      </w:rPr>
    </w:lvl>
    <w:lvl w:ilvl="6" w:tplc="1CB255FC" w:tentative="1">
      <w:start w:val="1"/>
      <w:numFmt w:val="bullet"/>
      <w:lvlText w:val=""/>
      <w:lvlJc w:val="left"/>
      <w:pPr>
        <w:ind w:left="5472" w:hanging="360"/>
      </w:pPr>
      <w:rPr>
        <w:rFonts w:ascii="Symbol" w:hAnsi="Symbol" w:hint="default"/>
      </w:rPr>
    </w:lvl>
    <w:lvl w:ilvl="7" w:tplc="1FAC839E" w:tentative="1">
      <w:start w:val="1"/>
      <w:numFmt w:val="bullet"/>
      <w:lvlText w:val="o"/>
      <w:lvlJc w:val="left"/>
      <w:pPr>
        <w:ind w:left="6192" w:hanging="360"/>
      </w:pPr>
      <w:rPr>
        <w:rFonts w:ascii="Courier New" w:hAnsi="Courier New" w:cs="Courier New" w:hint="default"/>
      </w:rPr>
    </w:lvl>
    <w:lvl w:ilvl="8" w:tplc="A3D4A292" w:tentative="1">
      <w:start w:val="1"/>
      <w:numFmt w:val="bullet"/>
      <w:lvlText w:val=""/>
      <w:lvlJc w:val="left"/>
      <w:pPr>
        <w:ind w:left="6912" w:hanging="360"/>
      </w:pPr>
      <w:rPr>
        <w:rFonts w:ascii="Wingdings" w:hAnsi="Wingdings" w:hint="default"/>
      </w:rPr>
    </w:lvl>
  </w:abstractNum>
  <w:abstractNum w:abstractNumId="15" w15:restartNumberingAfterBreak="0">
    <w:nsid w:val="54C4335F"/>
    <w:multiLevelType w:val="hybridMultilevel"/>
    <w:tmpl w:val="0D68BC4E"/>
    <w:lvl w:ilvl="0" w:tplc="2658746E">
      <w:start w:val="1"/>
      <w:numFmt w:val="bullet"/>
      <w:lvlText w:val=""/>
      <w:lvlJc w:val="left"/>
      <w:pPr>
        <w:ind w:left="720" w:hanging="360"/>
      </w:pPr>
      <w:rPr>
        <w:rFonts w:ascii="Wingdings" w:hAnsi="Wingdings"/>
      </w:rPr>
    </w:lvl>
    <w:lvl w:ilvl="1" w:tplc="0218CBC8" w:tentative="1">
      <w:start w:val="1"/>
      <w:numFmt w:val="bullet"/>
      <w:lvlText w:val="o"/>
      <w:lvlJc w:val="left"/>
      <w:pPr>
        <w:ind w:left="1440" w:hanging="360"/>
      </w:pPr>
      <w:rPr>
        <w:rFonts w:ascii="Courier New" w:hAnsi="Courier New"/>
      </w:rPr>
    </w:lvl>
    <w:lvl w:ilvl="2" w:tplc="3C2607CC" w:tentative="1">
      <w:start w:val="1"/>
      <w:numFmt w:val="bullet"/>
      <w:lvlText w:val=""/>
      <w:lvlJc w:val="left"/>
      <w:pPr>
        <w:ind w:left="2160" w:hanging="360"/>
      </w:pPr>
      <w:rPr>
        <w:rFonts w:ascii="Wingdings" w:hAnsi="Wingdings"/>
      </w:rPr>
    </w:lvl>
    <w:lvl w:ilvl="3" w:tplc="7A360908" w:tentative="1">
      <w:start w:val="1"/>
      <w:numFmt w:val="bullet"/>
      <w:lvlText w:val=""/>
      <w:lvlJc w:val="left"/>
      <w:pPr>
        <w:ind w:left="2880" w:hanging="360"/>
      </w:pPr>
      <w:rPr>
        <w:rFonts w:ascii="Symbol" w:hAnsi="Symbol"/>
      </w:rPr>
    </w:lvl>
    <w:lvl w:ilvl="4" w:tplc="DA2099A4" w:tentative="1">
      <w:start w:val="1"/>
      <w:numFmt w:val="bullet"/>
      <w:lvlText w:val="o"/>
      <w:lvlJc w:val="left"/>
      <w:pPr>
        <w:ind w:left="3600" w:hanging="360"/>
      </w:pPr>
      <w:rPr>
        <w:rFonts w:ascii="Courier New" w:hAnsi="Courier New"/>
      </w:rPr>
    </w:lvl>
    <w:lvl w:ilvl="5" w:tplc="A1C6C818" w:tentative="1">
      <w:start w:val="1"/>
      <w:numFmt w:val="bullet"/>
      <w:lvlText w:val=""/>
      <w:lvlJc w:val="left"/>
      <w:pPr>
        <w:ind w:left="4320" w:hanging="360"/>
      </w:pPr>
      <w:rPr>
        <w:rFonts w:ascii="Wingdings" w:hAnsi="Wingdings"/>
      </w:rPr>
    </w:lvl>
    <w:lvl w:ilvl="6" w:tplc="E256B0B4" w:tentative="1">
      <w:start w:val="1"/>
      <w:numFmt w:val="bullet"/>
      <w:lvlText w:val=""/>
      <w:lvlJc w:val="left"/>
      <w:pPr>
        <w:ind w:left="5040" w:hanging="360"/>
      </w:pPr>
      <w:rPr>
        <w:rFonts w:ascii="Symbol" w:hAnsi="Symbol"/>
      </w:rPr>
    </w:lvl>
    <w:lvl w:ilvl="7" w:tplc="8A86CD62" w:tentative="1">
      <w:start w:val="1"/>
      <w:numFmt w:val="bullet"/>
      <w:lvlText w:val="o"/>
      <w:lvlJc w:val="left"/>
      <w:pPr>
        <w:ind w:left="5760" w:hanging="360"/>
      </w:pPr>
      <w:rPr>
        <w:rFonts w:ascii="Courier New" w:hAnsi="Courier New"/>
      </w:rPr>
    </w:lvl>
    <w:lvl w:ilvl="8" w:tplc="9C5E6512" w:tentative="1">
      <w:start w:val="1"/>
      <w:numFmt w:val="bullet"/>
      <w:lvlText w:val=""/>
      <w:lvlJc w:val="left"/>
      <w:pPr>
        <w:ind w:left="6480" w:hanging="360"/>
      </w:pPr>
      <w:rPr>
        <w:rFonts w:ascii="Wingdings" w:hAnsi="Wingdings"/>
      </w:rPr>
    </w:lvl>
  </w:abstractNum>
  <w:abstractNum w:abstractNumId="16" w15:restartNumberingAfterBreak="0">
    <w:nsid w:val="571917DF"/>
    <w:multiLevelType w:val="multilevel"/>
    <w:tmpl w:val="533C7F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2C3BEA"/>
    <w:multiLevelType w:val="hybridMultilevel"/>
    <w:tmpl w:val="CC8E17EA"/>
    <w:lvl w:ilvl="0" w:tplc="733A0844">
      <w:start w:val="1"/>
      <w:numFmt w:val="decimal"/>
      <w:lvlText w:val="%1)"/>
      <w:lvlJc w:val="left"/>
      <w:pPr>
        <w:ind w:left="2770" w:hanging="360"/>
      </w:pPr>
    </w:lvl>
    <w:lvl w:ilvl="1" w:tplc="6150B4B4" w:tentative="1">
      <w:start w:val="1"/>
      <w:numFmt w:val="lowerLetter"/>
      <w:lvlText w:val="%2."/>
      <w:lvlJc w:val="left"/>
      <w:pPr>
        <w:ind w:left="3490" w:hanging="360"/>
      </w:pPr>
    </w:lvl>
    <w:lvl w:ilvl="2" w:tplc="EEA24204" w:tentative="1">
      <w:start w:val="1"/>
      <w:numFmt w:val="lowerRoman"/>
      <w:lvlText w:val="%3."/>
      <w:lvlJc w:val="right"/>
      <w:pPr>
        <w:ind w:left="4210" w:hanging="180"/>
      </w:pPr>
    </w:lvl>
    <w:lvl w:ilvl="3" w:tplc="1FB270C0" w:tentative="1">
      <w:start w:val="1"/>
      <w:numFmt w:val="decimal"/>
      <w:lvlText w:val="%4."/>
      <w:lvlJc w:val="left"/>
      <w:pPr>
        <w:ind w:left="4930" w:hanging="360"/>
      </w:pPr>
    </w:lvl>
    <w:lvl w:ilvl="4" w:tplc="DA00E294" w:tentative="1">
      <w:start w:val="1"/>
      <w:numFmt w:val="lowerLetter"/>
      <w:lvlText w:val="%5."/>
      <w:lvlJc w:val="left"/>
      <w:pPr>
        <w:ind w:left="5650" w:hanging="360"/>
      </w:pPr>
    </w:lvl>
    <w:lvl w:ilvl="5" w:tplc="FCB2CB4A" w:tentative="1">
      <w:start w:val="1"/>
      <w:numFmt w:val="lowerRoman"/>
      <w:lvlText w:val="%6."/>
      <w:lvlJc w:val="right"/>
      <w:pPr>
        <w:ind w:left="6370" w:hanging="180"/>
      </w:pPr>
    </w:lvl>
    <w:lvl w:ilvl="6" w:tplc="903844A8" w:tentative="1">
      <w:start w:val="1"/>
      <w:numFmt w:val="decimal"/>
      <w:lvlText w:val="%7."/>
      <w:lvlJc w:val="left"/>
      <w:pPr>
        <w:ind w:left="7090" w:hanging="360"/>
      </w:pPr>
    </w:lvl>
    <w:lvl w:ilvl="7" w:tplc="34CE1F7C" w:tentative="1">
      <w:start w:val="1"/>
      <w:numFmt w:val="lowerLetter"/>
      <w:lvlText w:val="%8."/>
      <w:lvlJc w:val="left"/>
      <w:pPr>
        <w:ind w:left="7810" w:hanging="360"/>
      </w:pPr>
    </w:lvl>
    <w:lvl w:ilvl="8" w:tplc="1AD837C6" w:tentative="1">
      <w:start w:val="1"/>
      <w:numFmt w:val="lowerRoman"/>
      <w:lvlText w:val="%9."/>
      <w:lvlJc w:val="right"/>
      <w:pPr>
        <w:ind w:left="8530" w:hanging="180"/>
      </w:pPr>
    </w:lvl>
  </w:abstractNum>
  <w:abstractNum w:abstractNumId="18" w15:restartNumberingAfterBreak="0">
    <w:nsid w:val="69687F8C"/>
    <w:multiLevelType w:val="multilevel"/>
    <w:tmpl w:val="8DEE756A"/>
    <w:lvl w:ilvl="0">
      <w:start w:val="1"/>
      <w:numFmt w:val="bullet"/>
      <w:lvlText w:val=""/>
      <w:lvlJc w:val="left"/>
      <w:pPr>
        <w:tabs>
          <w:tab w:val="num" w:pos="720"/>
        </w:tabs>
        <w:ind w:left="720" w:hanging="720"/>
      </w:pPr>
      <w:rPr>
        <w:rFonts w:ascii="Wingdings" w:hAnsi="Wingding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CC107CC"/>
    <w:multiLevelType w:val="hybridMultilevel"/>
    <w:tmpl w:val="8CB6A3EA"/>
    <w:lvl w:ilvl="0" w:tplc="5FF4681C">
      <w:start w:val="1"/>
      <w:numFmt w:val="decimal"/>
      <w:lvlText w:val="%1)"/>
      <w:lvlJc w:val="left"/>
      <w:pPr>
        <w:ind w:left="1440" w:hanging="360"/>
      </w:pPr>
    </w:lvl>
    <w:lvl w:ilvl="1" w:tplc="6C86B204" w:tentative="1">
      <w:start w:val="1"/>
      <w:numFmt w:val="lowerLetter"/>
      <w:lvlText w:val="%2."/>
      <w:lvlJc w:val="left"/>
      <w:pPr>
        <w:ind w:left="2160" w:hanging="360"/>
      </w:pPr>
    </w:lvl>
    <w:lvl w:ilvl="2" w:tplc="F7504486" w:tentative="1">
      <w:start w:val="1"/>
      <w:numFmt w:val="lowerRoman"/>
      <w:lvlText w:val="%3."/>
      <w:lvlJc w:val="right"/>
      <w:pPr>
        <w:ind w:left="2880" w:hanging="180"/>
      </w:pPr>
    </w:lvl>
    <w:lvl w:ilvl="3" w:tplc="478C27FE" w:tentative="1">
      <w:start w:val="1"/>
      <w:numFmt w:val="decimal"/>
      <w:lvlText w:val="%4."/>
      <w:lvlJc w:val="left"/>
      <w:pPr>
        <w:ind w:left="3600" w:hanging="360"/>
      </w:pPr>
    </w:lvl>
    <w:lvl w:ilvl="4" w:tplc="BA666844" w:tentative="1">
      <w:start w:val="1"/>
      <w:numFmt w:val="lowerLetter"/>
      <w:lvlText w:val="%5."/>
      <w:lvlJc w:val="left"/>
      <w:pPr>
        <w:ind w:left="4320" w:hanging="360"/>
      </w:pPr>
    </w:lvl>
    <w:lvl w:ilvl="5" w:tplc="6A42ECD2" w:tentative="1">
      <w:start w:val="1"/>
      <w:numFmt w:val="lowerRoman"/>
      <w:lvlText w:val="%6."/>
      <w:lvlJc w:val="right"/>
      <w:pPr>
        <w:ind w:left="5040" w:hanging="180"/>
      </w:pPr>
    </w:lvl>
    <w:lvl w:ilvl="6" w:tplc="EE7E1C24" w:tentative="1">
      <w:start w:val="1"/>
      <w:numFmt w:val="decimal"/>
      <w:lvlText w:val="%7."/>
      <w:lvlJc w:val="left"/>
      <w:pPr>
        <w:ind w:left="5760" w:hanging="360"/>
      </w:pPr>
    </w:lvl>
    <w:lvl w:ilvl="7" w:tplc="18583DB8" w:tentative="1">
      <w:start w:val="1"/>
      <w:numFmt w:val="lowerLetter"/>
      <w:lvlText w:val="%8."/>
      <w:lvlJc w:val="left"/>
      <w:pPr>
        <w:ind w:left="6480" w:hanging="360"/>
      </w:pPr>
    </w:lvl>
    <w:lvl w:ilvl="8" w:tplc="4162CB1A" w:tentative="1">
      <w:start w:val="1"/>
      <w:numFmt w:val="lowerRoman"/>
      <w:lvlText w:val="%9."/>
      <w:lvlJc w:val="right"/>
      <w:pPr>
        <w:ind w:left="7200" w:hanging="180"/>
      </w:pPr>
    </w:lvl>
  </w:abstractNum>
  <w:abstractNum w:abstractNumId="20" w15:restartNumberingAfterBreak="0">
    <w:nsid w:val="7231205F"/>
    <w:multiLevelType w:val="hybridMultilevel"/>
    <w:tmpl w:val="C42C774C"/>
    <w:lvl w:ilvl="0" w:tplc="E70E88DE">
      <w:start w:val="1"/>
      <w:numFmt w:val="decimal"/>
      <w:lvlText w:val="%1)"/>
      <w:lvlJc w:val="left"/>
      <w:pPr>
        <w:ind w:left="2977" w:hanging="360"/>
      </w:pPr>
      <w:rPr>
        <w:rFonts w:hint="default"/>
      </w:rPr>
    </w:lvl>
    <w:lvl w:ilvl="1" w:tplc="4F1C6BEE" w:tentative="1">
      <w:start w:val="1"/>
      <w:numFmt w:val="lowerLetter"/>
      <w:lvlText w:val="%2."/>
      <w:lvlJc w:val="left"/>
      <w:pPr>
        <w:ind w:left="3697" w:hanging="360"/>
      </w:pPr>
    </w:lvl>
    <w:lvl w:ilvl="2" w:tplc="F8962ABE" w:tentative="1">
      <w:start w:val="1"/>
      <w:numFmt w:val="lowerRoman"/>
      <w:lvlText w:val="%3."/>
      <w:lvlJc w:val="right"/>
      <w:pPr>
        <w:ind w:left="4417" w:hanging="180"/>
      </w:pPr>
    </w:lvl>
    <w:lvl w:ilvl="3" w:tplc="20500C7C" w:tentative="1">
      <w:start w:val="1"/>
      <w:numFmt w:val="decimal"/>
      <w:lvlText w:val="%4."/>
      <w:lvlJc w:val="left"/>
      <w:pPr>
        <w:ind w:left="5137" w:hanging="360"/>
      </w:pPr>
    </w:lvl>
    <w:lvl w:ilvl="4" w:tplc="3F0E8474" w:tentative="1">
      <w:start w:val="1"/>
      <w:numFmt w:val="lowerLetter"/>
      <w:lvlText w:val="%5."/>
      <w:lvlJc w:val="left"/>
      <w:pPr>
        <w:ind w:left="5857" w:hanging="360"/>
      </w:pPr>
    </w:lvl>
    <w:lvl w:ilvl="5" w:tplc="D6621DA0" w:tentative="1">
      <w:start w:val="1"/>
      <w:numFmt w:val="lowerRoman"/>
      <w:lvlText w:val="%6."/>
      <w:lvlJc w:val="right"/>
      <w:pPr>
        <w:ind w:left="6577" w:hanging="180"/>
      </w:pPr>
    </w:lvl>
    <w:lvl w:ilvl="6" w:tplc="ECF89DF4" w:tentative="1">
      <w:start w:val="1"/>
      <w:numFmt w:val="decimal"/>
      <w:lvlText w:val="%7."/>
      <w:lvlJc w:val="left"/>
      <w:pPr>
        <w:ind w:left="7297" w:hanging="360"/>
      </w:pPr>
    </w:lvl>
    <w:lvl w:ilvl="7" w:tplc="3D346136" w:tentative="1">
      <w:start w:val="1"/>
      <w:numFmt w:val="lowerLetter"/>
      <w:lvlText w:val="%8."/>
      <w:lvlJc w:val="left"/>
      <w:pPr>
        <w:ind w:left="8017" w:hanging="360"/>
      </w:pPr>
    </w:lvl>
    <w:lvl w:ilvl="8" w:tplc="D39CC508" w:tentative="1">
      <w:start w:val="1"/>
      <w:numFmt w:val="lowerRoman"/>
      <w:lvlText w:val="%9."/>
      <w:lvlJc w:val="right"/>
      <w:pPr>
        <w:ind w:left="8737" w:hanging="180"/>
      </w:pPr>
    </w:lvl>
  </w:abstractNum>
  <w:abstractNum w:abstractNumId="21" w15:restartNumberingAfterBreak="0">
    <w:nsid w:val="7E666525"/>
    <w:multiLevelType w:val="multilevel"/>
    <w:tmpl w:val="FD2E8B26"/>
    <w:lvl w:ilvl="0">
      <w:start w:val="1"/>
      <w:numFmt w:val="decimal"/>
      <w:pStyle w:val="Nagwek1"/>
      <w:lvlText w:val="%1"/>
      <w:lvlJc w:val="left"/>
      <w:pPr>
        <w:ind w:left="4402" w:hanging="432"/>
      </w:pPr>
    </w:lvl>
    <w:lvl w:ilvl="1">
      <w:start w:val="1"/>
      <w:numFmt w:val="decimal"/>
      <w:pStyle w:val="Nagwek2"/>
      <w:lvlText w:val="%1.%2"/>
      <w:lvlJc w:val="left"/>
      <w:pPr>
        <w:ind w:left="1002" w:hanging="576"/>
      </w:pPr>
      <w:rPr>
        <w:sz w:val="24"/>
        <w:szCs w:val="24"/>
      </w:rPr>
    </w:lvl>
    <w:lvl w:ilvl="2">
      <w:start w:val="1"/>
      <w:numFmt w:val="decimal"/>
      <w:pStyle w:val="Nagwek3"/>
      <w:lvlText w:val="%1.%2.%3"/>
      <w:lvlJc w:val="left"/>
      <w:pPr>
        <w:ind w:left="1996" w:hanging="720"/>
      </w:pPr>
      <w:rPr>
        <w:sz w:val="24"/>
      </w:rPr>
    </w:lvl>
    <w:lvl w:ilvl="3">
      <w:start w:val="1"/>
      <w:numFmt w:val="decimal"/>
      <w:pStyle w:val="Nagwek4"/>
      <w:lvlText w:val="%1.%2.%3.%4"/>
      <w:lvlJc w:val="left"/>
      <w:pPr>
        <w:ind w:left="242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21"/>
  </w:num>
  <w:num w:numId="2">
    <w:abstractNumId w:val="14"/>
  </w:num>
  <w:num w:numId="3">
    <w:abstractNumId w:val="16"/>
  </w:num>
  <w:num w:numId="4">
    <w:abstractNumId w:val="6"/>
  </w:num>
  <w:num w:numId="5">
    <w:abstractNumId w:val="19"/>
  </w:num>
  <w:num w:numId="6">
    <w:abstractNumId w:val="7"/>
  </w:num>
  <w:num w:numId="7">
    <w:abstractNumId w:val="10"/>
  </w:num>
  <w:num w:numId="8">
    <w:abstractNumId w:val="12"/>
  </w:num>
  <w:num w:numId="9">
    <w:abstractNumId w:val="8"/>
  </w:num>
  <w:num w:numId="10">
    <w:abstractNumId w:val="11"/>
  </w:num>
  <w:num w:numId="11">
    <w:abstractNumId w:val="15"/>
  </w:num>
  <w:num w:numId="12">
    <w:abstractNumId w:val="18"/>
  </w:num>
  <w:num w:numId="13">
    <w:abstractNumId w:val="9"/>
  </w:num>
  <w:num w:numId="14">
    <w:abstractNumId w:val="4"/>
  </w:num>
  <w:num w:numId="15">
    <w:abstractNumId w:val="20"/>
  </w:num>
  <w:num w:numId="16">
    <w:abstractNumId w:val="5"/>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7"/>
  </w:num>
  <w:num w:numId="22">
    <w:abstractNumId w:val="21"/>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66"/>
    <w:rsid w:val="00231285"/>
    <w:rsid w:val="0067573A"/>
    <w:rsid w:val="006D76E2"/>
    <w:rsid w:val="008D46A2"/>
    <w:rsid w:val="00984066"/>
    <w:rsid w:val="00BE6A25"/>
    <w:rsid w:val="00CB12B3"/>
    <w:rsid w:val="00D17744"/>
    <w:rsid w:val="00DF3311"/>
    <w:rsid w:val="00FD4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87042-D2F5-47A3-98E6-D5236C9D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1DE1"/>
    <w:pPr>
      <w:widowControl w:val="0"/>
      <w:spacing w:after="60" w:line="240" w:lineRule="auto"/>
      <w:jc w:val="both"/>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2B4324"/>
    <w:pPr>
      <w:numPr>
        <w:numId w:val="1"/>
      </w:numPr>
      <w:spacing w:before="360" w:after="120"/>
      <w:ind w:left="431" w:hanging="431"/>
      <w:outlineLvl w:val="0"/>
    </w:pPr>
    <w:rPr>
      <w:rFonts w:ascii="Arial" w:eastAsiaTheme="majorEastAsia" w:hAnsi="Arial" w:cs="Arial"/>
      <w:b/>
      <w:bCs/>
      <w:sz w:val="22"/>
      <w:szCs w:val="28"/>
    </w:rPr>
  </w:style>
  <w:style w:type="paragraph" w:styleId="Nagwek2">
    <w:name w:val="heading 2"/>
    <w:basedOn w:val="Normalny"/>
    <w:link w:val="Nagwek2Znak"/>
    <w:uiPriority w:val="9"/>
    <w:unhideWhenUsed/>
    <w:qFormat/>
    <w:rsid w:val="000E1730"/>
    <w:pPr>
      <w:keepLines/>
      <w:numPr>
        <w:ilvl w:val="1"/>
        <w:numId w:val="1"/>
      </w:numPr>
      <w:ind w:left="576"/>
      <w:outlineLvl w:val="1"/>
    </w:pPr>
    <w:rPr>
      <w:rFonts w:eastAsiaTheme="majorEastAsia" w:cstheme="majorBidi"/>
      <w:bCs/>
      <w:szCs w:val="26"/>
    </w:rPr>
  </w:style>
  <w:style w:type="paragraph" w:styleId="Nagwek3">
    <w:name w:val="heading 3"/>
    <w:basedOn w:val="Nagwek2"/>
    <w:link w:val="Nagwek3Znak"/>
    <w:uiPriority w:val="9"/>
    <w:unhideWhenUsed/>
    <w:qFormat/>
    <w:rsid w:val="00970415"/>
    <w:pPr>
      <w:keepLines w:val="0"/>
      <w:numPr>
        <w:ilvl w:val="2"/>
      </w:numPr>
      <w:ind w:left="1407" w:hanging="851"/>
      <w:outlineLvl w:val="2"/>
    </w:pPr>
    <w:rPr>
      <w:bCs w:val="0"/>
    </w:rPr>
  </w:style>
  <w:style w:type="paragraph" w:styleId="Nagwek4">
    <w:name w:val="heading 4"/>
    <w:basedOn w:val="Nagwek3"/>
    <w:next w:val="Normalny"/>
    <w:link w:val="Nagwek4Znak"/>
    <w:uiPriority w:val="9"/>
    <w:unhideWhenUsed/>
    <w:qFormat/>
    <w:rsid w:val="00AE0169"/>
    <w:pPr>
      <w:widowControl/>
      <w:numPr>
        <w:ilvl w:val="3"/>
      </w:numPr>
      <w:ind w:left="2410" w:hanging="1006"/>
      <w:outlineLvl w:val="3"/>
    </w:pPr>
    <w:rPr>
      <w:bCs/>
      <w:iCs/>
    </w:rPr>
  </w:style>
  <w:style w:type="paragraph" w:styleId="Nagwek5">
    <w:name w:val="heading 5"/>
    <w:basedOn w:val="Normalny"/>
    <w:next w:val="Normalny"/>
    <w:link w:val="Nagwek5Znak"/>
    <w:uiPriority w:val="9"/>
    <w:unhideWhenUsed/>
    <w:qFormat/>
    <w:rsid w:val="00152B9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52B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2B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2B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2B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2FAB"/>
    <w:pPr>
      <w:tabs>
        <w:tab w:val="center" w:pos="4536"/>
        <w:tab w:val="right" w:pos="9072"/>
      </w:tabs>
      <w:spacing w:after="0"/>
    </w:pPr>
  </w:style>
  <w:style w:type="character" w:customStyle="1" w:styleId="NagwekZnak">
    <w:name w:val="Nagłówek Znak"/>
    <w:basedOn w:val="Domylnaczcionkaakapitu"/>
    <w:link w:val="Nagwek"/>
    <w:uiPriority w:val="99"/>
    <w:rsid w:val="00F62FAB"/>
  </w:style>
  <w:style w:type="paragraph" w:styleId="Stopka">
    <w:name w:val="footer"/>
    <w:basedOn w:val="Normalny"/>
    <w:link w:val="StopkaZnak"/>
    <w:uiPriority w:val="99"/>
    <w:unhideWhenUsed/>
    <w:rsid w:val="00F62FAB"/>
    <w:pPr>
      <w:tabs>
        <w:tab w:val="center" w:pos="4536"/>
        <w:tab w:val="right" w:pos="9072"/>
      </w:tabs>
      <w:spacing w:after="0"/>
    </w:pPr>
  </w:style>
  <w:style w:type="character" w:customStyle="1" w:styleId="StopkaZnak">
    <w:name w:val="Stopka Znak"/>
    <w:basedOn w:val="Domylnaczcionkaakapitu"/>
    <w:link w:val="Stopka"/>
    <w:uiPriority w:val="99"/>
    <w:rsid w:val="00F62FAB"/>
  </w:style>
  <w:style w:type="paragraph" w:styleId="Akapitzlist">
    <w:name w:val="List Paragraph"/>
    <w:aliases w:val="Bullet 1,Bullet List,CP-Punkty,CP-UC,Equipment,Figure_name,L1,List - bullets,List Paragraph Char Char,List Paragraph1,List Paragraph11,List Paragraph_0,List_TIS,Numbered Indented Text,Numerowanie,Ref,Use Case List Paragraph Char,b1,lp1"/>
    <w:basedOn w:val="Normalny"/>
    <w:link w:val="AkapitzlistZnak"/>
    <w:uiPriority w:val="34"/>
    <w:qFormat/>
    <w:rsid w:val="001F62EA"/>
    <w:pPr>
      <w:ind w:left="720"/>
      <w:contextualSpacing/>
    </w:pPr>
  </w:style>
  <w:style w:type="character" w:customStyle="1" w:styleId="Nagwek1Znak">
    <w:name w:val="Nagłówek 1 Znak"/>
    <w:basedOn w:val="Domylnaczcionkaakapitu"/>
    <w:link w:val="Nagwek1"/>
    <w:uiPriority w:val="9"/>
    <w:rsid w:val="002B4324"/>
    <w:rPr>
      <w:rFonts w:ascii="Arial" w:eastAsiaTheme="majorEastAsia" w:hAnsi="Arial" w:cs="Arial"/>
      <w:b/>
      <w:bCs/>
      <w:szCs w:val="28"/>
    </w:rPr>
  </w:style>
  <w:style w:type="character" w:styleId="Hipercze">
    <w:name w:val="Hyperlink"/>
    <w:basedOn w:val="Domylnaczcionkaakapitu"/>
    <w:uiPriority w:val="99"/>
    <w:unhideWhenUsed/>
    <w:rsid w:val="00D75DDC"/>
    <w:rPr>
      <w:color w:val="0000FF" w:themeColor="hyperlink"/>
      <w:u w:val="single"/>
    </w:rPr>
  </w:style>
  <w:style w:type="character" w:customStyle="1" w:styleId="Nagwek2Znak">
    <w:name w:val="Nagłówek 2 Znak"/>
    <w:basedOn w:val="Domylnaczcionkaakapitu"/>
    <w:link w:val="Nagwek2"/>
    <w:uiPriority w:val="9"/>
    <w:rsid w:val="000E1730"/>
    <w:rPr>
      <w:rFonts w:ascii="Times New Roman" w:eastAsiaTheme="majorEastAsia" w:hAnsi="Times New Roman" w:cstheme="majorBidi"/>
      <w:bCs/>
      <w:sz w:val="24"/>
      <w:szCs w:val="26"/>
    </w:rPr>
  </w:style>
  <w:style w:type="character" w:customStyle="1" w:styleId="Nagwek3Znak">
    <w:name w:val="Nagłówek 3 Znak"/>
    <w:basedOn w:val="Domylnaczcionkaakapitu"/>
    <w:link w:val="Nagwek3"/>
    <w:uiPriority w:val="9"/>
    <w:rsid w:val="00970415"/>
    <w:rPr>
      <w:rFonts w:ascii="Times New Roman" w:eastAsiaTheme="majorEastAsia" w:hAnsi="Times New Roman" w:cstheme="majorBidi"/>
      <w:sz w:val="24"/>
      <w:szCs w:val="26"/>
    </w:rPr>
  </w:style>
  <w:style w:type="character" w:customStyle="1" w:styleId="Nagwek4Znak">
    <w:name w:val="Nagłówek 4 Znak"/>
    <w:basedOn w:val="Domylnaczcionkaakapitu"/>
    <w:link w:val="Nagwek4"/>
    <w:uiPriority w:val="9"/>
    <w:rsid w:val="00AE0169"/>
    <w:rPr>
      <w:rFonts w:ascii="Times New Roman" w:eastAsiaTheme="majorEastAsia" w:hAnsi="Times New Roman" w:cstheme="majorBidi"/>
      <w:bCs/>
      <w:iCs/>
      <w:sz w:val="24"/>
      <w:szCs w:val="26"/>
    </w:rPr>
  </w:style>
  <w:style w:type="character" w:customStyle="1" w:styleId="Nagwek5Znak">
    <w:name w:val="Nagłówek 5 Znak"/>
    <w:basedOn w:val="Domylnaczcionkaakapitu"/>
    <w:link w:val="Nagwek5"/>
    <w:uiPriority w:val="9"/>
    <w:rsid w:val="00152B98"/>
    <w:rPr>
      <w:rFonts w:asciiTheme="majorHAnsi" w:eastAsiaTheme="majorEastAsia" w:hAnsiTheme="majorHAnsi" w:cstheme="majorBidi"/>
      <w:color w:val="243F60" w:themeColor="accent1" w:themeShade="7F"/>
      <w:sz w:val="24"/>
    </w:rPr>
  </w:style>
  <w:style w:type="character" w:customStyle="1" w:styleId="Nagwek6Znak">
    <w:name w:val="Nagłówek 6 Znak"/>
    <w:basedOn w:val="Domylnaczcionkaakapitu"/>
    <w:link w:val="Nagwek6"/>
    <w:uiPriority w:val="9"/>
    <w:rsid w:val="00152B98"/>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152B98"/>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152B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52B98"/>
    <w:rPr>
      <w:rFonts w:asciiTheme="majorHAnsi" w:eastAsiaTheme="majorEastAsia" w:hAnsiTheme="majorHAnsi" w:cstheme="majorBidi"/>
      <w:i/>
      <w:iCs/>
      <w:color w:val="404040" w:themeColor="text1" w:themeTint="BF"/>
      <w:sz w:val="20"/>
      <w:szCs w:val="20"/>
    </w:rPr>
  </w:style>
  <w:style w:type="paragraph" w:styleId="Tekstprzypisukocowego">
    <w:name w:val="endnote text"/>
    <w:basedOn w:val="Normalny"/>
    <w:link w:val="TekstprzypisukocowegoZnak"/>
    <w:uiPriority w:val="99"/>
    <w:semiHidden/>
    <w:unhideWhenUsed/>
    <w:rsid w:val="00E8581F"/>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E8581F"/>
    <w:rPr>
      <w:rFonts w:ascii="Arial Narrow" w:eastAsia="Calibri" w:hAnsi="Arial Narrow" w:cs="Times New Roman"/>
      <w:sz w:val="20"/>
      <w:szCs w:val="20"/>
    </w:rPr>
  </w:style>
  <w:style w:type="character" w:styleId="Odwoanieprzypisukocowego">
    <w:name w:val="endnote reference"/>
    <w:basedOn w:val="Domylnaczcionkaakapitu"/>
    <w:uiPriority w:val="99"/>
    <w:semiHidden/>
    <w:unhideWhenUsed/>
    <w:rsid w:val="00E8581F"/>
    <w:rPr>
      <w:vertAlign w:val="superscript"/>
    </w:rPr>
  </w:style>
  <w:style w:type="paragraph" w:customStyle="1" w:styleId="SFTOpistabela">
    <w:name w:val="SFT_Opis_tabela"/>
    <w:basedOn w:val="Normalny"/>
    <w:uiPriority w:val="99"/>
    <w:qFormat/>
    <w:rsid w:val="001C7C78"/>
    <w:pPr>
      <w:widowControl/>
      <w:tabs>
        <w:tab w:val="left" w:pos="720"/>
        <w:tab w:val="left" w:pos="900"/>
      </w:tabs>
      <w:spacing w:before="240" w:after="120"/>
      <w:ind w:left="900" w:hanging="900"/>
    </w:pPr>
    <w:rPr>
      <w:rFonts w:ascii="Tahoma" w:eastAsia="Times New Roman" w:hAnsi="Tahoma"/>
      <w:b/>
      <w:sz w:val="18"/>
      <w:szCs w:val="24"/>
      <w:lang w:eastAsia="pl-PL"/>
    </w:rPr>
  </w:style>
  <w:style w:type="paragraph" w:customStyle="1" w:styleId="SFTTabela">
    <w:name w:val="SFT_Tabela"/>
    <w:basedOn w:val="Normalny"/>
    <w:uiPriority w:val="99"/>
    <w:qFormat/>
    <w:rsid w:val="001C7C78"/>
    <w:pPr>
      <w:widowControl/>
      <w:spacing w:after="0"/>
      <w:jc w:val="left"/>
    </w:pPr>
    <w:rPr>
      <w:rFonts w:ascii="Tahoma" w:eastAsia="Times New Roman" w:hAnsi="Tahoma"/>
      <w:sz w:val="18"/>
      <w:szCs w:val="24"/>
      <w:lang w:eastAsia="pl-PL"/>
    </w:rPr>
  </w:style>
  <w:style w:type="paragraph" w:styleId="Tekstdymka">
    <w:name w:val="Balloon Text"/>
    <w:basedOn w:val="Normalny"/>
    <w:link w:val="TekstdymkaZnak"/>
    <w:uiPriority w:val="99"/>
    <w:semiHidden/>
    <w:unhideWhenUsed/>
    <w:rsid w:val="008805C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5C0"/>
    <w:rPr>
      <w:rFonts w:ascii="Tahoma" w:eastAsia="Calibri" w:hAnsi="Tahoma" w:cs="Tahoma"/>
      <w:sz w:val="16"/>
      <w:szCs w:val="16"/>
    </w:rPr>
  </w:style>
  <w:style w:type="paragraph" w:customStyle="1" w:styleId="SFTPodstawowy">
    <w:name w:val="SFT_Podstawowy"/>
    <w:basedOn w:val="Normalny"/>
    <w:link w:val="SFTPodstawowyZnak"/>
    <w:qFormat/>
    <w:rsid w:val="002A329D"/>
    <w:pPr>
      <w:widowControl/>
      <w:spacing w:after="120" w:line="360" w:lineRule="auto"/>
    </w:pPr>
    <w:rPr>
      <w:rFonts w:ascii="Tahoma" w:eastAsia="Times New Roman" w:hAnsi="Tahoma"/>
      <w:sz w:val="20"/>
      <w:szCs w:val="24"/>
      <w:lang w:eastAsia="pl-PL"/>
    </w:rPr>
  </w:style>
  <w:style w:type="character" w:customStyle="1" w:styleId="SFTPodstawowyZnak">
    <w:name w:val="SFT_Podstawowy Znak"/>
    <w:link w:val="SFTPodstawowy"/>
    <w:locked/>
    <w:rsid w:val="002A329D"/>
    <w:rPr>
      <w:rFonts w:ascii="Tahoma" w:eastAsia="Times New Roman" w:hAnsi="Tahoma" w:cs="Times New Roman"/>
      <w:sz w:val="20"/>
      <w:szCs w:val="24"/>
      <w:lang w:eastAsia="pl-PL"/>
    </w:rPr>
  </w:style>
  <w:style w:type="character" w:customStyle="1" w:styleId="AkapitzlistZnak">
    <w:name w:val="Akapit z listą Znak"/>
    <w:aliases w:val="Bullet 1 Znak,Bullet List Znak,CP-Punkty Znak,CP-UC Znak,Equipment Znak,Figure_name Znak,L1 Znak,List - bullets Znak,List Paragraph Char Char Znak,List Paragraph1 Znak,List Paragraph11 Znak,List Paragraph_0 Znak,List_TIS Znak,b1 Znak"/>
    <w:basedOn w:val="Domylnaczcionkaakapitu"/>
    <w:link w:val="Akapitzlist"/>
    <w:uiPriority w:val="34"/>
    <w:qFormat/>
    <w:locked/>
    <w:rsid w:val="001F62EA"/>
    <w:rPr>
      <w:rFonts w:ascii="Arial Narrow" w:eastAsia="Calibri" w:hAnsi="Arial Narrow" w:cs="Times New Roman"/>
    </w:rPr>
  </w:style>
  <w:style w:type="paragraph" w:customStyle="1" w:styleId="Heading2BoldChar">
    <w:name w:val="Heading 2 + Bold Char"/>
    <w:basedOn w:val="Nagwek2"/>
    <w:autoRedefine/>
    <w:uiPriority w:val="99"/>
    <w:rsid w:val="002A329D"/>
    <w:pPr>
      <w:keepLines w:val="0"/>
      <w:numPr>
        <w:numId w:val="3"/>
      </w:numPr>
      <w:tabs>
        <w:tab w:val="left" w:pos="1134"/>
      </w:tabs>
      <w:suppressAutoHyphens/>
      <w:spacing w:after="120" w:line="360" w:lineRule="auto"/>
      <w:ind w:left="1134" w:hanging="708"/>
    </w:pPr>
    <w:rPr>
      <w:rFonts w:ascii="Tahoma" w:eastAsia="Candara" w:hAnsi="Tahoma" w:cs="Tahoma"/>
      <w:sz w:val="20"/>
      <w:szCs w:val="20"/>
      <w:u w:color="000000"/>
      <w:lang w:eastAsia="pl-PL"/>
    </w:rPr>
  </w:style>
  <w:style w:type="character" w:styleId="Odwoaniedokomentarza">
    <w:name w:val="annotation reference"/>
    <w:basedOn w:val="Domylnaczcionkaakapitu"/>
    <w:uiPriority w:val="99"/>
    <w:unhideWhenUsed/>
    <w:rsid w:val="00AF7994"/>
    <w:rPr>
      <w:sz w:val="16"/>
      <w:szCs w:val="16"/>
    </w:rPr>
  </w:style>
  <w:style w:type="paragraph" w:styleId="Tekstkomentarza">
    <w:name w:val="annotation text"/>
    <w:basedOn w:val="Normalny"/>
    <w:link w:val="TekstkomentarzaZnak"/>
    <w:uiPriority w:val="99"/>
    <w:unhideWhenUsed/>
    <w:rsid w:val="00AF7994"/>
    <w:rPr>
      <w:sz w:val="20"/>
      <w:szCs w:val="20"/>
    </w:rPr>
  </w:style>
  <w:style w:type="character" w:customStyle="1" w:styleId="TekstkomentarzaZnak">
    <w:name w:val="Tekst komentarza Znak"/>
    <w:basedOn w:val="Domylnaczcionkaakapitu"/>
    <w:link w:val="Tekstkomentarza"/>
    <w:uiPriority w:val="99"/>
    <w:semiHidden/>
    <w:rsid w:val="00AF7994"/>
    <w:rPr>
      <w:rFonts w:ascii="Arial Narrow" w:eastAsia="Calibri"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AF7994"/>
    <w:rPr>
      <w:b/>
      <w:bCs/>
    </w:rPr>
  </w:style>
  <w:style w:type="character" w:customStyle="1" w:styleId="TematkomentarzaZnak">
    <w:name w:val="Temat komentarza Znak"/>
    <w:basedOn w:val="TekstkomentarzaZnak"/>
    <w:link w:val="Tematkomentarza"/>
    <w:uiPriority w:val="99"/>
    <w:semiHidden/>
    <w:rsid w:val="00AF7994"/>
    <w:rPr>
      <w:rFonts w:ascii="Arial Narrow" w:eastAsia="Calibri" w:hAnsi="Arial Narrow" w:cs="Times New Roman"/>
      <w:b/>
      <w:bCs/>
      <w:sz w:val="20"/>
      <w:szCs w:val="20"/>
    </w:rPr>
  </w:style>
  <w:style w:type="paragraph" w:styleId="Poprawka">
    <w:name w:val="Revision"/>
    <w:hidden/>
    <w:uiPriority w:val="99"/>
    <w:semiHidden/>
    <w:rsid w:val="00F12AD6"/>
    <w:pPr>
      <w:spacing w:after="0" w:line="240" w:lineRule="auto"/>
    </w:pPr>
    <w:rPr>
      <w:rFonts w:ascii="Arial Narrow" w:eastAsia="Calibri" w:hAnsi="Arial Narrow" w:cs="Times New Roman"/>
    </w:rPr>
  </w:style>
  <w:style w:type="character" w:styleId="Tekstzastpczy">
    <w:name w:val="Placeholder Text"/>
    <w:basedOn w:val="Domylnaczcionkaakapitu"/>
    <w:uiPriority w:val="99"/>
    <w:semiHidden/>
    <w:rsid w:val="00226690"/>
    <w:rPr>
      <w:color w:val="808080"/>
    </w:rPr>
  </w:style>
  <w:style w:type="character" w:customStyle="1" w:styleId="apple-converted-space">
    <w:name w:val="apple-converted-space"/>
    <w:basedOn w:val="Domylnaczcionkaakapitu"/>
    <w:rsid w:val="00692EC9"/>
  </w:style>
  <w:style w:type="table" w:styleId="Tabela-Siatka">
    <w:name w:val="Table Grid"/>
    <w:basedOn w:val="Standardowy"/>
    <w:uiPriority w:val="59"/>
    <w:rsid w:val="0068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D6BEE"/>
    <w:pPr>
      <w:widowControl/>
      <w:autoSpaceDE w:val="0"/>
      <w:autoSpaceDN w:val="0"/>
      <w:spacing w:after="0"/>
      <w:jc w:val="left"/>
    </w:pPr>
    <w:rPr>
      <w:rFonts w:eastAsiaTheme="minorHAnsi"/>
      <w:color w:val="000000"/>
      <w:szCs w:val="24"/>
    </w:rPr>
  </w:style>
  <w:style w:type="character" w:customStyle="1" w:styleId="TekstkomentarzaZnak2">
    <w:name w:val="Tekst komentarza Znak2"/>
    <w:uiPriority w:val="99"/>
    <w:rsid w:val="006D5A5B"/>
    <w:rPr>
      <w:rFonts w:ascii="Arial Narrow" w:eastAsia="Times New Roman" w:hAnsi="Arial Narrow"/>
      <w:sz w:val="22"/>
    </w:rPr>
  </w:style>
  <w:style w:type="paragraph" w:customStyle="1" w:styleId="WZORpunkt1stWZOR">
    <w:name w:val="WZOR punkt 1st (WZOR)"/>
    <w:basedOn w:val="Normalny"/>
    <w:uiPriority w:val="99"/>
    <w:rsid w:val="00C42EA3"/>
    <w:pPr>
      <w:tabs>
        <w:tab w:val="left" w:pos="340"/>
        <w:tab w:val="right" w:leader="dot" w:pos="8617"/>
      </w:tabs>
      <w:autoSpaceDE w:val="0"/>
      <w:autoSpaceDN w:val="0"/>
      <w:adjustRightInd w:val="0"/>
      <w:spacing w:before="28" w:after="28" w:line="288" w:lineRule="auto"/>
      <w:ind w:left="340" w:hanging="340"/>
      <w:textAlignment w:val="center"/>
    </w:pPr>
    <w:rPr>
      <w:rFonts w:ascii="CharterITCPL-Normal" w:eastAsia="Times New Roman" w:hAnsi="CharterITCPL-Normal" w:cs="CharterITCPL-Normal"/>
      <w:color w:val="000000"/>
      <w:sz w:val="18"/>
      <w:szCs w:val="18"/>
      <w:lang w:eastAsia="pl-PL"/>
    </w:rPr>
  </w:style>
  <w:style w:type="character" w:styleId="UyteHipercze">
    <w:name w:val="FollowedHyperlink"/>
    <w:basedOn w:val="Domylnaczcionkaakapitu"/>
    <w:uiPriority w:val="99"/>
    <w:semiHidden/>
    <w:unhideWhenUsed/>
    <w:rsid w:val="00633162"/>
    <w:rPr>
      <w:color w:val="800080" w:themeColor="followedHyperlink"/>
      <w:u w:val="single"/>
    </w:rPr>
  </w:style>
  <w:style w:type="paragraph" w:customStyle="1" w:styleId="paragraf">
    <w:name w:val="paragraf"/>
    <w:basedOn w:val="Nagwek1"/>
    <w:next w:val="Normalny"/>
    <w:rsid w:val="00CD5D45"/>
    <w:pPr>
      <w:keepNext/>
      <w:widowControl/>
      <w:numPr>
        <w:numId w:val="6"/>
      </w:numPr>
      <w:jc w:val="center"/>
    </w:pPr>
    <w:rPr>
      <w:rFonts w:ascii="Bookman Old Style" w:eastAsia="Times New Roman" w:hAnsi="Bookman Old Style"/>
      <w:kern w:val="32"/>
      <w:sz w:val="20"/>
      <w:szCs w:val="32"/>
      <w:lang w:eastAsia="pl-PL"/>
    </w:rPr>
  </w:style>
  <w:style w:type="paragraph" w:customStyle="1" w:styleId="punkt">
    <w:name w:val="punkt"/>
    <w:basedOn w:val="Normalny"/>
    <w:rsid w:val="00D705BC"/>
    <w:pPr>
      <w:widowControl/>
      <w:numPr>
        <w:ilvl w:val="2"/>
        <w:numId w:val="6"/>
      </w:numPr>
    </w:pPr>
    <w:rPr>
      <w:rFonts w:eastAsia="Times New Roman"/>
      <w:szCs w:val="24"/>
      <w:lang w:eastAsia="pl-PL"/>
    </w:rPr>
  </w:style>
  <w:style w:type="paragraph" w:customStyle="1" w:styleId="ustp">
    <w:name w:val="ustęp"/>
    <w:basedOn w:val="Normalny"/>
    <w:rsid w:val="00CD5D45"/>
    <w:pPr>
      <w:widowControl/>
      <w:numPr>
        <w:ilvl w:val="1"/>
        <w:numId w:val="6"/>
      </w:numPr>
    </w:pPr>
    <w:rPr>
      <w:rFonts w:ascii="Bookman Old Style" w:eastAsia="Times New Roman" w:hAnsi="Bookman Old Style"/>
      <w:sz w:val="20"/>
      <w:szCs w:val="24"/>
      <w:lang w:eastAsia="pl-PL"/>
    </w:rPr>
  </w:style>
  <w:style w:type="character" w:customStyle="1" w:styleId="st">
    <w:name w:val="st"/>
    <w:basedOn w:val="Domylnaczcionkaakapitu"/>
    <w:rsid w:val="00442896"/>
  </w:style>
  <w:style w:type="character" w:styleId="Uwydatnienie">
    <w:name w:val="Emphasis"/>
    <w:basedOn w:val="Domylnaczcionkaakapitu"/>
    <w:uiPriority w:val="20"/>
    <w:qFormat/>
    <w:rsid w:val="00442896"/>
    <w:rPr>
      <w:i/>
      <w:iCs/>
    </w:rPr>
  </w:style>
  <w:style w:type="table" w:customStyle="1" w:styleId="Tabela-Siatka5">
    <w:name w:val="Tabela - Siatka5"/>
    <w:basedOn w:val="Standardowy"/>
    <w:uiPriority w:val="39"/>
    <w:rsid w:val="0040034B"/>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komentarza"/>
    <w:rsid w:val="00257E71"/>
    <w:pPr>
      <w:spacing w:after="0"/>
      <w:jc w:val="left"/>
    </w:pPr>
    <w:rPr>
      <w:rFonts w:eastAsia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tk.gov.pl" TargetMode="External"/><Relationship Id="rId13" Type="http://schemas.openxmlformats.org/officeDocument/2006/relationships/hyperlink" Target="https://ec.europa.eu/info/law/law-topic/data-protection/data-protection-eu_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tk.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k@utk.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p.utk.gov.pl" TargetMode="External"/><Relationship Id="rId4" Type="http://schemas.openxmlformats.org/officeDocument/2006/relationships/settings" Target="settings.xml"/><Relationship Id="rId9" Type="http://schemas.openxmlformats.org/officeDocument/2006/relationships/hyperlink" Target="https://zp.utk.gov.pl" TargetMode="External"/><Relationship Id="rId14" Type="http://schemas.openxmlformats.org/officeDocument/2006/relationships/hyperlink" Target="http://www.utk.gov.pl/pl/rod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C5F1-8128-42ED-808C-D57A09DA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6796</Words>
  <Characters>40779</Characters>
  <Application>Microsoft Office Word</Application>
  <DocSecurity>0</DocSecurity>
  <Lines>339</Lines>
  <Paragraphs>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Szymański</dc:creator>
  <cp:lastModifiedBy>Maciej Maksimiuk</cp:lastModifiedBy>
  <cp:revision>6</cp:revision>
  <cp:lastPrinted>2018-06-07T07:35:00Z</cp:lastPrinted>
  <dcterms:created xsi:type="dcterms:W3CDTF">2020-11-06T08:54:00Z</dcterms:created>
  <dcterms:modified xsi:type="dcterms:W3CDTF">2020-11-06T14:04:00Z</dcterms:modified>
</cp:coreProperties>
</file>